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1C" w:rsidRDefault="005C291C" w:rsidP="005C2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91C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предоставленных </w:t>
      </w:r>
      <w:r w:rsidR="00005450">
        <w:rPr>
          <w:rFonts w:ascii="Times New Roman" w:hAnsi="Times New Roman" w:cs="Times New Roman"/>
          <w:b/>
          <w:sz w:val="28"/>
          <w:szCs w:val="28"/>
        </w:rPr>
        <w:t>за</w:t>
      </w:r>
      <w:r w:rsidRPr="005C291C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657B4">
        <w:rPr>
          <w:rFonts w:ascii="Times New Roman" w:hAnsi="Times New Roman" w:cs="Times New Roman"/>
          <w:b/>
          <w:sz w:val="28"/>
          <w:szCs w:val="28"/>
        </w:rPr>
        <w:t>8</w:t>
      </w:r>
      <w:r w:rsidR="000054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C291C">
        <w:rPr>
          <w:rFonts w:ascii="Times New Roman" w:hAnsi="Times New Roman" w:cs="Times New Roman"/>
          <w:b/>
          <w:sz w:val="28"/>
          <w:szCs w:val="28"/>
        </w:rPr>
        <w:t xml:space="preserve"> налоговых льгот по местным налогам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291C" w:rsidRPr="006029F8" w:rsidRDefault="005C291C" w:rsidP="006029F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91C">
        <w:rPr>
          <w:rFonts w:ascii="Times New Roman" w:hAnsi="Times New Roman" w:cs="Times New Roman"/>
          <w:b/>
          <w:sz w:val="28"/>
          <w:szCs w:val="28"/>
        </w:rPr>
        <w:t>Реализация полномочий городского округа город Стерлитамак, установленных налоговым законодательством в отношении местных</w:t>
      </w:r>
      <w:r w:rsidR="004657B4">
        <w:rPr>
          <w:rFonts w:ascii="Times New Roman" w:hAnsi="Times New Roman" w:cs="Times New Roman"/>
          <w:b/>
          <w:sz w:val="28"/>
          <w:szCs w:val="28"/>
        </w:rPr>
        <w:t xml:space="preserve"> налогов, предоставленных в 2017</w:t>
      </w:r>
      <w:r w:rsidRPr="005C291C">
        <w:rPr>
          <w:rFonts w:ascii="Times New Roman" w:hAnsi="Times New Roman" w:cs="Times New Roman"/>
          <w:b/>
          <w:sz w:val="28"/>
          <w:szCs w:val="28"/>
        </w:rPr>
        <w:t xml:space="preserve"> году. 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91C">
        <w:rPr>
          <w:rFonts w:ascii="Times New Roman" w:hAnsi="Times New Roman" w:cs="Times New Roman"/>
          <w:sz w:val="28"/>
          <w:szCs w:val="28"/>
        </w:rPr>
        <w:t>Согласно статье 61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5C291C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в бюджеты городских округов зачисляются налоговые доходы от местных налогов, устанавливаемых представительными органами городских округов в соответствии </w:t>
      </w:r>
      <w:r w:rsidRPr="005C2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5" w:history="1">
        <w:r w:rsidRPr="005C29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сборах: 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 - по нормативу 100 процентов;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 - по нормативу 100 процентов.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льгот проводится в целях оптимизации перечня налоговых преференций и обеспечения оптимального выбора </w:t>
      </w:r>
      <w:r w:rsidR="00796026">
        <w:rPr>
          <w:rFonts w:ascii="Times New Roman" w:hAnsi="Times New Roman" w:cs="Times New Roman"/>
          <w:sz w:val="28"/>
          <w:szCs w:val="28"/>
        </w:rPr>
        <w:t>объектов для предоставления поддержки в виде налоговых льгот</w:t>
      </w:r>
      <w:r w:rsidR="00E604C4">
        <w:rPr>
          <w:rFonts w:ascii="Times New Roman" w:hAnsi="Times New Roman" w:cs="Times New Roman"/>
          <w:sz w:val="28"/>
          <w:szCs w:val="28"/>
        </w:rPr>
        <w:t>.</w:t>
      </w:r>
    </w:p>
    <w:p w:rsidR="00E604C4" w:rsidRDefault="00E604C4" w:rsidP="00E60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эффективности налоговых льгот используются следующие критерии</w:t>
      </w:r>
      <w:r w:rsidR="00C34F35">
        <w:rPr>
          <w:rFonts w:ascii="Times New Roman" w:hAnsi="Times New Roman" w:cs="Times New Roman"/>
          <w:sz w:val="28"/>
          <w:szCs w:val="28"/>
        </w:rPr>
        <w:t>:</w:t>
      </w:r>
    </w:p>
    <w:p w:rsidR="00C34F35" w:rsidRDefault="00C34F35" w:rsidP="00E60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эффективность – влияние налоговых льгот на доходы и расходы местного бюджета;</w:t>
      </w:r>
    </w:p>
    <w:p w:rsidR="00C34F35" w:rsidRDefault="00C34F35" w:rsidP="00E60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социально-экономическая эффективность – последствия введения налоговой льготы, определяемые показателями, отражающими динамику производственных и финансовых результатов деятельности категории налогоплательщиков, которой предоставлена (планируется к предоставлению) налоговая льгота, и (или) показателями, подтверждающими создание благоприятных условий развития социальной инфраструктуры и бизнеса, повышение социальной защищенности населения.</w:t>
      </w:r>
    </w:p>
    <w:p w:rsidR="005336AB" w:rsidRDefault="00AD1E66" w:rsidP="006029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Льготы, установленные на местном уровне, направлены на поддержку социально незащищенных категорий граждан, имеют исключительно социальную направленность, как улучшающие условия жизнедеятельности</w:t>
      </w:r>
      <w:r w:rsidR="00206D08">
        <w:rPr>
          <w:rFonts w:ascii="Times New Roman" w:hAnsi="Times New Roman" w:cs="Times New Roman"/>
          <w:sz w:val="28"/>
          <w:szCs w:val="28"/>
        </w:rPr>
        <w:t>.</w:t>
      </w:r>
    </w:p>
    <w:p w:rsidR="005336AB" w:rsidRPr="005336AB" w:rsidRDefault="005336AB" w:rsidP="005336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AB">
        <w:rPr>
          <w:rFonts w:ascii="Times New Roman" w:hAnsi="Times New Roman" w:cs="Times New Roman"/>
          <w:b/>
          <w:sz w:val="28"/>
          <w:szCs w:val="28"/>
        </w:rPr>
        <w:t>Оценка бюджетной, социально-экономической эффективности предоставленных налоговых льгот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36AB" w:rsidRDefault="005336AB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оценке эффективности льгот по налогам, являющимися доходными источниками бюджета городского округа город Стерлитамак утверждены решением Совета городского округа город Стерлитамак от 30.06.2015 №3-3/36з «Об утверждении порядка оценки эффективности предоставленных (планируемых к предоставлению) налоговых льгот и ставок по местным налогам</w:t>
      </w:r>
      <w:r w:rsidR="009B16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6BF" w:rsidRDefault="009B16BF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базой оценки являются:</w:t>
      </w:r>
    </w:p>
    <w:p w:rsidR="009B16BF" w:rsidRDefault="009B16BF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городского округа город </w:t>
      </w:r>
      <w:r w:rsidR="00641EB5">
        <w:rPr>
          <w:rFonts w:ascii="Times New Roman" w:hAnsi="Times New Roman" w:cs="Times New Roman"/>
          <w:sz w:val="28"/>
          <w:szCs w:val="28"/>
        </w:rPr>
        <w:t>Стерлитамак от 21.11.2017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41EB5">
        <w:rPr>
          <w:rFonts w:ascii="Times New Roman" w:hAnsi="Times New Roman" w:cs="Times New Roman"/>
          <w:sz w:val="28"/>
          <w:szCs w:val="28"/>
        </w:rPr>
        <w:t>4-1/12з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земельного налога»;</w:t>
      </w:r>
    </w:p>
    <w:p w:rsidR="009B16BF" w:rsidRDefault="009B16BF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735451">
        <w:rPr>
          <w:rFonts w:ascii="Times New Roman" w:hAnsi="Times New Roman" w:cs="Times New Roman"/>
          <w:sz w:val="28"/>
          <w:szCs w:val="28"/>
        </w:rPr>
        <w:t xml:space="preserve">Совета городского округа город Стерлитамак от </w:t>
      </w:r>
      <w:r w:rsidR="00641EB5">
        <w:rPr>
          <w:rFonts w:ascii="Times New Roman" w:hAnsi="Times New Roman" w:cs="Times New Roman"/>
          <w:sz w:val="28"/>
          <w:szCs w:val="28"/>
        </w:rPr>
        <w:t>21.11.2017</w:t>
      </w:r>
      <w:r w:rsidR="00735451">
        <w:rPr>
          <w:rFonts w:ascii="Times New Roman" w:hAnsi="Times New Roman" w:cs="Times New Roman"/>
          <w:sz w:val="28"/>
          <w:szCs w:val="28"/>
        </w:rPr>
        <w:t xml:space="preserve"> №</w:t>
      </w:r>
      <w:r w:rsidR="00641EB5">
        <w:rPr>
          <w:rFonts w:ascii="Times New Roman" w:hAnsi="Times New Roman" w:cs="Times New Roman"/>
          <w:sz w:val="28"/>
          <w:szCs w:val="28"/>
        </w:rPr>
        <w:t>4-2/12з</w:t>
      </w:r>
      <w:r w:rsidR="00735451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лиц»;</w:t>
      </w:r>
    </w:p>
    <w:p w:rsidR="00735451" w:rsidRDefault="00735451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2BD9">
        <w:rPr>
          <w:rFonts w:ascii="Times New Roman" w:hAnsi="Times New Roman" w:cs="Times New Roman"/>
          <w:sz w:val="28"/>
          <w:szCs w:val="28"/>
        </w:rPr>
        <w:t>налоговой отчетности, предоставляемой Межрайонной ИФНС России №3 по Республике Башкортостан в порядке, определяемом Соглашением об информационном взаимодействии.</w:t>
      </w:r>
    </w:p>
    <w:p w:rsidR="00492BD9" w:rsidRDefault="001306E5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6E5">
        <w:rPr>
          <w:rFonts w:ascii="Times New Roman" w:hAnsi="Times New Roman" w:cs="Times New Roman"/>
          <w:b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Определение объемов, </w:t>
      </w:r>
      <w:r w:rsidRPr="001306E5">
        <w:rPr>
          <w:rFonts w:ascii="Times New Roman" w:hAnsi="Times New Roman" w:cs="Times New Roman"/>
          <w:b/>
          <w:sz w:val="28"/>
          <w:szCs w:val="28"/>
        </w:rPr>
        <w:t>недополученных (выпадающих) доходов бюджета городского округа, обусловленных предоставлением налоговых льгот.</w:t>
      </w:r>
    </w:p>
    <w:p w:rsidR="006029F8" w:rsidRPr="006029F8" w:rsidRDefault="006029F8" w:rsidP="00602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 xml:space="preserve">Общая сумма налоговых льгот по местным </w:t>
      </w:r>
      <w:r w:rsidR="00B955CA">
        <w:rPr>
          <w:rFonts w:ascii="Times New Roman" w:hAnsi="Times New Roman" w:cs="Times New Roman"/>
          <w:sz w:val="28"/>
          <w:szCs w:val="28"/>
        </w:rPr>
        <w:t>налогам, предоставленных за 2018</w:t>
      </w:r>
      <w:r w:rsidRPr="006029F8">
        <w:rPr>
          <w:rFonts w:ascii="Times New Roman" w:hAnsi="Times New Roman" w:cs="Times New Roman"/>
          <w:sz w:val="28"/>
          <w:szCs w:val="28"/>
        </w:rPr>
        <w:t xml:space="preserve"> год физическим лицам в виде полного освобождения от уплаты налогов, составила </w:t>
      </w:r>
      <w:r w:rsidR="004B33D0">
        <w:rPr>
          <w:rFonts w:ascii="Times New Roman" w:hAnsi="Times New Roman" w:cs="Times New Roman"/>
          <w:sz w:val="28"/>
          <w:szCs w:val="28"/>
        </w:rPr>
        <w:t>2802,0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руб., в том числе по земельному налогу – </w:t>
      </w:r>
      <w:r w:rsidR="004B33D0">
        <w:rPr>
          <w:rFonts w:ascii="Times New Roman" w:hAnsi="Times New Roman" w:cs="Times New Roman"/>
          <w:sz w:val="28"/>
          <w:szCs w:val="28"/>
        </w:rPr>
        <w:t>1986,0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руб., по налогу на имущество – в сумме </w:t>
      </w:r>
      <w:r w:rsidR="004B33D0">
        <w:rPr>
          <w:rFonts w:ascii="Times New Roman" w:hAnsi="Times New Roman" w:cs="Times New Roman"/>
          <w:sz w:val="28"/>
          <w:szCs w:val="28"/>
        </w:rPr>
        <w:t>816,0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 (по льготам, установленным на местном уровне).</w:t>
      </w:r>
    </w:p>
    <w:p w:rsidR="006029F8" w:rsidRPr="006029F8" w:rsidRDefault="006029F8" w:rsidP="00602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>Льготы нацелены на минимизацию расходов граждан городского округа гор</w:t>
      </w:r>
      <w:r w:rsidR="004C5BFC">
        <w:rPr>
          <w:rFonts w:ascii="Times New Roman" w:hAnsi="Times New Roman" w:cs="Times New Roman"/>
          <w:sz w:val="28"/>
          <w:szCs w:val="28"/>
        </w:rPr>
        <w:t>о</w:t>
      </w:r>
      <w:r w:rsidRPr="006029F8">
        <w:rPr>
          <w:rFonts w:ascii="Times New Roman" w:hAnsi="Times New Roman" w:cs="Times New Roman"/>
          <w:sz w:val="28"/>
          <w:szCs w:val="28"/>
        </w:rPr>
        <w:t>д Стерлитамак, деятельность которых не направлена на получение доходов.</w:t>
      </w:r>
    </w:p>
    <w:p w:rsidR="006029F8" w:rsidRPr="006029F8" w:rsidRDefault="006029F8" w:rsidP="00602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>Общий объём льгот, предоставленных физическим лицам по упл</w:t>
      </w:r>
      <w:r w:rsidR="00930E24">
        <w:rPr>
          <w:rFonts w:ascii="Times New Roman" w:hAnsi="Times New Roman" w:cs="Times New Roman"/>
          <w:sz w:val="28"/>
          <w:szCs w:val="28"/>
        </w:rPr>
        <w:t>ате местных налогов за 2018</w:t>
      </w:r>
      <w:r w:rsidRPr="006029F8">
        <w:rPr>
          <w:rFonts w:ascii="Times New Roman" w:hAnsi="Times New Roman" w:cs="Times New Roman"/>
          <w:sz w:val="28"/>
          <w:szCs w:val="28"/>
        </w:rPr>
        <w:t xml:space="preserve"> год, подлежащих зачислению в бюджет городского округа город Стерлитамак составил </w:t>
      </w:r>
      <w:r w:rsidR="004B33D0">
        <w:rPr>
          <w:rFonts w:ascii="Times New Roman" w:hAnsi="Times New Roman" w:cs="Times New Roman"/>
          <w:sz w:val="28"/>
          <w:szCs w:val="28"/>
        </w:rPr>
        <w:t>2802,0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4B33D0">
        <w:rPr>
          <w:rFonts w:ascii="Times New Roman" w:hAnsi="Times New Roman" w:cs="Times New Roman"/>
          <w:sz w:val="28"/>
          <w:szCs w:val="28"/>
        </w:rPr>
        <w:t>0,2</w:t>
      </w:r>
      <w:r w:rsidRPr="006029F8">
        <w:rPr>
          <w:rFonts w:ascii="Times New Roman" w:hAnsi="Times New Roman" w:cs="Times New Roman"/>
          <w:sz w:val="28"/>
          <w:szCs w:val="28"/>
        </w:rPr>
        <w:t>% налоговых доходов бюдж</w:t>
      </w:r>
      <w:r w:rsidR="00930E24">
        <w:rPr>
          <w:rFonts w:ascii="Times New Roman" w:hAnsi="Times New Roman" w:cs="Times New Roman"/>
          <w:sz w:val="28"/>
          <w:szCs w:val="28"/>
        </w:rPr>
        <w:t>ета (утвержденного плана на 2019</w:t>
      </w:r>
      <w:r w:rsidRPr="006029F8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862D6F" w:rsidRDefault="00541270" w:rsidP="0054127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270">
        <w:rPr>
          <w:rFonts w:ascii="Times New Roman" w:hAnsi="Times New Roman" w:cs="Times New Roman"/>
          <w:b/>
          <w:sz w:val="28"/>
          <w:szCs w:val="28"/>
        </w:rPr>
        <w:t>Оценка бюджетной, социально-экономической эффективности предоставленных налоговых льгот.</w:t>
      </w:r>
      <w:r w:rsidR="00862D6F" w:rsidRPr="005412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7D7A" w:rsidRDefault="00277D7A" w:rsidP="00277D7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7D7A">
        <w:rPr>
          <w:rFonts w:ascii="Times New Roman" w:hAnsi="Times New Roman" w:cs="Times New Roman"/>
          <w:sz w:val="28"/>
          <w:szCs w:val="28"/>
        </w:rPr>
        <w:t>Согласно пункта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городского округа город Стерлитамак от 30.06.2015 №3-3/36з «Об утверждении порядка оценки эффективности предоставленных (планируемых к предоставлению) налоговых льгот и ставок по местным налогам»  в отношении муниципальных учреждений городского округа город Стерлитамак, получателей средств местного бюджета, бюджетная эффективность предоставляемых налоговых льгот принимается равной экономии средств местного бюджета, выделяемых учреждения</w:t>
      </w:r>
      <w:r w:rsidR="00C439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 упл</w:t>
      </w:r>
      <w:r w:rsidR="00F66A9C">
        <w:rPr>
          <w:rFonts w:ascii="Times New Roman" w:hAnsi="Times New Roman" w:cs="Times New Roman"/>
          <w:sz w:val="28"/>
          <w:szCs w:val="28"/>
        </w:rPr>
        <w:t>ату местных налогов, что за 2017</w:t>
      </w:r>
      <w:r>
        <w:rPr>
          <w:rFonts w:ascii="Times New Roman" w:hAnsi="Times New Roman" w:cs="Times New Roman"/>
          <w:sz w:val="28"/>
          <w:szCs w:val="28"/>
        </w:rPr>
        <w:t xml:space="preserve"> год состав</w:t>
      </w:r>
      <w:r w:rsidR="00C02E28">
        <w:rPr>
          <w:rFonts w:ascii="Times New Roman" w:hAnsi="Times New Roman" w:cs="Times New Roman"/>
          <w:sz w:val="28"/>
          <w:szCs w:val="28"/>
        </w:rPr>
        <w:t xml:space="preserve">ило – </w:t>
      </w:r>
      <w:r w:rsidR="002A11CB">
        <w:rPr>
          <w:rFonts w:ascii="Times New Roman" w:hAnsi="Times New Roman" w:cs="Times New Roman"/>
          <w:sz w:val="28"/>
          <w:szCs w:val="28"/>
        </w:rPr>
        <w:t>310,9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2A11CB">
        <w:rPr>
          <w:rFonts w:ascii="Times New Roman" w:hAnsi="Times New Roman" w:cs="Times New Roman"/>
          <w:sz w:val="28"/>
          <w:szCs w:val="28"/>
        </w:rPr>
        <w:t xml:space="preserve"> (льгота предоставленная Администрации городского округа город Стерлитамак)</w:t>
      </w:r>
    </w:p>
    <w:p w:rsidR="0060224A" w:rsidRDefault="009F4D52" w:rsidP="006029F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Льгота по земельному налогу в сумме 319,2 тыс. руб. предоставлена детским оздоровительным учреждениям в отношении земельных участков, предоставленных для непосредственного выполнения возложенных на эти учреждения функций. Бюджетная эффективность оценивается</w:t>
      </w:r>
      <w:r w:rsidR="0060224A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60224A" w:rsidRPr="0058336D" w:rsidRDefault="0060224A" w:rsidP="00DB55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36D">
        <w:rPr>
          <w:rFonts w:ascii="Times New Roman" w:hAnsi="Times New Roman" w:cs="Times New Roman"/>
          <w:sz w:val="28"/>
          <w:szCs w:val="28"/>
        </w:rPr>
        <w:t>сравнения эффекта от предоставления налоговой льготы, рассчитываемой как прирост налоговых поступлений в местный бюджет в соответствующем финансовом периоде в связи с расширением налоговой базы по соответствующим налогам, с суммой потерь местного бюджета от предоставления налоговой льготы</w:t>
      </w:r>
      <w:r w:rsidR="00DB55CE" w:rsidRPr="0058336D">
        <w:rPr>
          <w:rFonts w:ascii="Times New Roman" w:hAnsi="Times New Roman" w:cs="Times New Roman"/>
          <w:sz w:val="28"/>
          <w:szCs w:val="28"/>
        </w:rPr>
        <w:t xml:space="preserve"> (равен </w:t>
      </w:r>
      <w:r w:rsidR="0058336D">
        <w:rPr>
          <w:rFonts w:ascii="Times New Roman" w:hAnsi="Times New Roman" w:cs="Times New Roman"/>
          <w:sz w:val="28"/>
          <w:szCs w:val="28"/>
        </w:rPr>
        <w:t>-13</w:t>
      </w:r>
      <w:r w:rsidR="00DB55CE" w:rsidRPr="0058336D">
        <w:rPr>
          <w:rFonts w:ascii="Times New Roman" w:hAnsi="Times New Roman" w:cs="Times New Roman"/>
          <w:sz w:val="28"/>
          <w:szCs w:val="28"/>
        </w:rPr>
        <w:t>)</w:t>
      </w:r>
      <w:r w:rsidR="006F153D">
        <w:rPr>
          <w:rFonts w:ascii="Times New Roman" w:hAnsi="Times New Roman" w:cs="Times New Roman"/>
          <w:sz w:val="28"/>
          <w:szCs w:val="28"/>
        </w:rPr>
        <w:t>,</w:t>
      </w:r>
      <w:r w:rsidR="006F153D" w:rsidRPr="006F153D">
        <w:rPr>
          <w:rFonts w:ascii="Times New Roman" w:hAnsi="Times New Roman" w:cs="Times New Roman"/>
          <w:sz w:val="28"/>
          <w:szCs w:val="28"/>
        </w:rPr>
        <w:t xml:space="preserve"> </w:t>
      </w:r>
      <w:r w:rsidR="006F153D">
        <w:rPr>
          <w:rFonts w:ascii="Times New Roman" w:hAnsi="Times New Roman" w:cs="Times New Roman"/>
          <w:sz w:val="28"/>
          <w:szCs w:val="28"/>
        </w:rPr>
        <w:t>что связано с падением поступлений земельного налога по сравнению с 2017 годом</w:t>
      </w:r>
      <w:r w:rsidRPr="0058336D">
        <w:rPr>
          <w:rFonts w:ascii="Times New Roman" w:hAnsi="Times New Roman" w:cs="Times New Roman"/>
          <w:sz w:val="28"/>
          <w:szCs w:val="28"/>
        </w:rPr>
        <w:t>;</w:t>
      </w:r>
    </w:p>
    <w:p w:rsidR="009F4D52" w:rsidRDefault="009F4D52" w:rsidP="006022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36D">
        <w:rPr>
          <w:rFonts w:ascii="Times New Roman" w:hAnsi="Times New Roman" w:cs="Times New Roman"/>
          <w:sz w:val="28"/>
          <w:szCs w:val="28"/>
        </w:rPr>
        <w:t xml:space="preserve"> соотношени</w:t>
      </w:r>
      <w:r w:rsidR="0060224A" w:rsidRPr="0058336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общего объема недополученных доходов по местным налогам в результате действия налоговых льгот, установленных решением Совета городского округа </w:t>
      </w:r>
      <w:r w:rsidRPr="00DB55CE">
        <w:rPr>
          <w:rFonts w:ascii="Times New Roman" w:hAnsi="Times New Roman" w:cs="Times New Roman"/>
          <w:sz w:val="28"/>
          <w:szCs w:val="28"/>
        </w:rPr>
        <w:t xml:space="preserve">город Стерлитамак к объему доходов от местных налогов, поступивших в местный бюджет в соответствующе </w:t>
      </w:r>
      <w:r w:rsidR="00DB55CE" w:rsidRPr="00DB55CE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58336D">
        <w:rPr>
          <w:rFonts w:ascii="Times New Roman" w:hAnsi="Times New Roman" w:cs="Times New Roman"/>
          <w:sz w:val="28"/>
          <w:szCs w:val="28"/>
        </w:rPr>
        <w:t>периоде и равна 0,001</w:t>
      </w:r>
      <w:r w:rsidRPr="00DB55CE">
        <w:rPr>
          <w:rFonts w:ascii="Times New Roman" w:hAnsi="Times New Roman" w:cs="Times New Roman"/>
          <w:sz w:val="28"/>
          <w:szCs w:val="28"/>
        </w:rPr>
        <w:t>, что говорит о незначительном влиянии данной льготы на объемы доходов местного бюджета.</w:t>
      </w:r>
    </w:p>
    <w:p w:rsidR="00E30FAD" w:rsidRDefault="00E30FAD" w:rsidP="00E30FAD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эффективность </w:t>
      </w:r>
      <w:r w:rsidR="0058336D">
        <w:rPr>
          <w:rFonts w:ascii="Times New Roman" w:hAnsi="Times New Roman" w:cs="Times New Roman"/>
          <w:sz w:val="28"/>
          <w:szCs w:val="28"/>
        </w:rPr>
        <w:t>признана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36D">
        <w:rPr>
          <w:rFonts w:ascii="Times New Roman" w:hAnsi="Times New Roman" w:cs="Times New Roman"/>
          <w:sz w:val="28"/>
          <w:szCs w:val="28"/>
        </w:rPr>
        <w:t>(приемлемой) достаточной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085" w:rsidRDefault="006F2085" w:rsidP="006F208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эффективность вышеуказанной льготы положительна, так как учреждения, пользующиеся льготой увеличили объем оказанных оздоровительных услуг в 2017 году.</w:t>
      </w:r>
    </w:p>
    <w:p w:rsidR="006F2085" w:rsidRDefault="006F2085" w:rsidP="006F208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Экономическая эффективность льготы так же положительна (коэффициент эко</w:t>
      </w:r>
      <w:r w:rsidR="00F4301F">
        <w:rPr>
          <w:rFonts w:ascii="Times New Roman" w:hAnsi="Times New Roman" w:cs="Times New Roman"/>
          <w:sz w:val="28"/>
          <w:szCs w:val="28"/>
        </w:rPr>
        <w:t>номической эффективности равен 1</w:t>
      </w:r>
      <w:r>
        <w:rPr>
          <w:rFonts w:ascii="Times New Roman" w:hAnsi="Times New Roman" w:cs="Times New Roman"/>
          <w:sz w:val="28"/>
          <w:szCs w:val="28"/>
        </w:rPr>
        <w:t>), при ее определении учтены уровень среднемесячной заработной платы, численность рабочих мест, ко</w:t>
      </w:r>
      <w:r w:rsidR="00F4301F">
        <w:rPr>
          <w:rFonts w:ascii="Times New Roman" w:hAnsi="Times New Roman" w:cs="Times New Roman"/>
          <w:sz w:val="28"/>
          <w:szCs w:val="28"/>
        </w:rPr>
        <w:t>личество созданных рабочих мест, объем оказанных оздоровительных услуг.</w:t>
      </w:r>
    </w:p>
    <w:p w:rsidR="00764E1C" w:rsidRDefault="002A11CB" w:rsidP="006F208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Льгота по земельному налогу</w:t>
      </w:r>
      <w:r w:rsidR="009F01AF">
        <w:rPr>
          <w:rFonts w:ascii="Times New Roman" w:hAnsi="Times New Roman" w:cs="Times New Roman"/>
          <w:sz w:val="28"/>
          <w:szCs w:val="28"/>
        </w:rPr>
        <w:t>, предоставляемая органам государственной власти и управления Республики Башкортостан, органам местного самоуправления – в отношении земельных участков, используемых ими для непосредственного выполнения возложенных на них функций</w:t>
      </w:r>
      <w:r w:rsidR="00E30FAD">
        <w:rPr>
          <w:rFonts w:ascii="Times New Roman" w:hAnsi="Times New Roman" w:cs="Times New Roman"/>
          <w:sz w:val="28"/>
          <w:szCs w:val="28"/>
        </w:rPr>
        <w:t xml:space="preserve">, предоставлена Администрации </w:t>
      </w:r>
      <w:proofErr w:type="spellStart"/>
      <w:r w:rsidR="00E30FAD">
        <w:rPr>
          <w:rFonts w:ascii="Times New Roman" w:hAnsi="Times New Roman" w:cs="Times New Roman"/>
          <w:sz w:val="28"/>
          <w:szCs w:val="28"/>
        </w:rPr>
        <w:t>Стерлитамакского</w:t>
      </w:r>
      <w:proofErr w:type="spellEnd"/>
      <w:r w:rsidR="00E30FAD"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85,2 тыс. руб</w:t>
      </w:r>
      <w:r w:rsidR="00751293">
        <w:rPr>
          <w:rFonts w:ascii="Times New Roman" w:hAnsi="Times New Roman" w:cs="Times New Roman"/>
          <w:sz w:val="28"/>
          <w:szCs w:val="28"/>
        </w:rPr>
        <w:t>.</w:t>
      </w:r>
      <w:r w:rsidR="006F153D">
        <w:rPr>
          <w:rFonts w:ascii="Times New Roman" w:hAnsi="Times New Roman" w:cs="Times New Roman"/>
          <w:sz w:val="28"/>
          <w:szCs w:val="28"/>
        </w:rPr>
        <w:t xml:space="preserve"> за 2018</w:t>
      </w:r>
      <w:r w:rsidR="00E30FAD">
        <w:rPr>
          <w:rFonts w:ascii="Times New Roman" w:hAnsi="Times New Roman" w:cs="Times New Roman"/>
          <w:sz w:val="28"/>
          <w:szCs w:val="28"/>
        </w:rPr>
        <w:t xml:space="preserve"> год. Бюджетная эффективность признана </w:t>
      </w:r>
      <w:r w:rsidR="00603243">
        <w:rPr>
          <w:rFonts w:ascii="Times New Roman" w:hAnsi="Times New Roman" w:cs="Times New Roman"/>
          <w:sz w:val="28"/>
          <w:szCs w:val="28"/>
        </w:rPr>
        <w:t>приемлемой</w:t>
      </w:r>
      <w:r w:rsidR="00E30FAD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E30FAD" w:rsidRPr="00E30FAD" w:rsidRDefault="00E30FAD" w:rsidP="00E30FA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30FAD">
        <w:rPr>
          <w:rFonts w:ascii="Times New Roman" w:hAnsi="Times New Roman" w:cs="Times New Roman"/>
          <w:sz w:val="28"/>
          <w:szCs w:val="28"/>
        </w:rPr>
        <w:t>сравнения эффекта от предоставления налоговой льготы, рассчитываемой как прирост налоговых поступлений в местный бюджет в соответствующем финансовом периоде в связи с расширением налоговой базы по соответствующим налогам, с суммой потерь местного бюджета от предоставления налоговой льготы</w:t>
      </w:r>
      <w:r>
        <w:rPr>
          <w:rFonts w:ascii="Times New Roman" w:hAnsi="Times New Roman" w:cs="Times New Roman"/>
          <w:sz w:val="28"/>
          <w:szCs w:val="28"/>
        </w:rPr>
        <w:t xml:space="preserve"> (равен </w:t>
      </w:r>
      <w:r w:rsidR="006F153D">
        <w:rPr>
          <w:rFonts w:ascii="Times New Roman" w:hAnsi="Times New Roman" w:cs="Times New Roman"/>
          <w:sz w:val="28"/>
          <w:szCs w:val="28"/>
        </w:rPr>
        <w:t>-51</w:t>
      </w:r>
      <w:r w:rsidRPr="00E30FAD">
        <w:rPr>
          <w:rFonts w:ascii="Times New Roman" w:hAnsi="Times New Roman" w:cs="Times New Roman"/>
          <w:sz w:val="28"/>
          <w:szCs w:val="28"/>
        </w:rPr>
        <w:t>)</w:t>
      </w:r>
      <w:r w:rsidR="006F153D">
        <w:rPr>
          <w:rFonts w:ascii="Times New Roman" w:hAnsi="Times New Roman" w:cs="Times New Roman"/>
          <w:sz w:val="28"/>
          <w:szCs w:val="28"/>
        </w:rPr>
        <w:t>, что связано с падением поступлений земельного налога по сравнению с 2017 годом</w:t>
      </w:r>
      <w:r w:rsidRPr="00E30FAD">
        <w:rPr>
          <w:rFonts w:ascii="Times New Roman" w:hAnsi="Times New Roman" w:cs="Times New Roman"/>
          <w:sz w:val="28"/>
          <w:szCs w:val="28"/>
        </w:rPr>
        <w:t>;</w:t>
      </w:r>
    </w:p>
    <w:p w:rsidR="00E30FAD" w:rsidRPr="003D5F32" w:rsidRDefault="00E30FAD" w:rsidP="003D5F3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соотношения общего объема недополученных доходов по местным налогам в результате действия налоговых льгот, установленных решением Совета городского округа </w:t>
      </w:r>
      <w:r w:rsidRPr="00DB55CE">
        <w:rPr>
          <w:rFonts w:ascii="Times New Roman" w:hAnsi="Times New Roman" w:cs="Times New Roman"/>
          <w:sz w:val="28"/>
          <w:szCs w:val="28"/>
        </w:rPr>
        <w:t xml:space="preserve">город Стерлитамак к объему доходов от местных налогов, поступивших в местный бюджет в соответствующе финансовом </w:t>
      </w:r>
      <w:r>
        <w:rPr>
          <w:rFonts w:ascii="Times New Roman" w:hAnsi="Times New Roman" w:cs="Times New Roman"/>
          <w:sz w:val="28"/>
          <w:szCs w:val="28"/>
        </w:rPr>
        <w:t>периоде и равна 0,00</w:t>
      </w:r>
      <w:r w:rsidR="006F153D">
        <w:rPr>
          <w:rFonts w:ascii="Times New Roman" w:hAnsi="Times New Roman" w:cs="Times New Roman"/>
          <w:sz w:val="28"/>
          <w:szCs w:val="28"/>
        </w:rPr>
        <w:t>04</w:t>
      </w:r>
      <w:r w:rsidRPr="00DB55CE">
        <w:rPr>
          <w:rFonts w:ascii="Times New Roman" w:hAnsi="Times New Roman" w:cs="Times New Roman"/>
          <w:sz w:val="28"/>
          <w:szCs w:val="28"/>
        </w:rPr>
        <w:t>, что говорит о незначительном влиянии данной льготы на объемы доходов местного бюджета.</w:t>
      </w:r>
    </w:p>
    <w:p w:rsidR="00277D7A" w:rsidRDefault="00277D7A" w:rsidP="00277D7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групп населения (физических лиц, не являющихся предпринимателями без образования юридического лица) оценка бюджетной</w:t>
      </w:r>
      <w:r w:rsidR="006029F8">
        <w:rPr>
          <w:rFonts w:ascii="Times New Roman" w:hAnsi="Times New Roman" w:cs="Times New Roman"/>
          <w:sz w:val="28"/>
          <w:szCs w:val="28"/>
        </w:rPr>
        <w:t xml:space="preserve"> эффективности не производится, социальная эффективность от предоставления льгот признается равной сумме предоставленных льгот – </w:t>
      </w:r>
      <w:r w:rsidR="004B33D0">
        <w:rPr>
          <w:rFonts w:ascii="Times New Roman" w:hAnsi="Times New Roman" w:cs="Times New Roman"/>
          <w:sz w:val="28"/>
          <w:szCs w:val="28"/>
        </w:rPr>
        <w:t>2802,0</w:t>
      </w:r>
      <w:bookmarkStart w:id="0" w:name="_GoBack"/>
      <w:bookmarkEnd w:id="0"/>
      <w:r w:rsidR="006029F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03243" w:rsidRDefault="00603243" w:rsidP="00277D7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изменениями, внесенными в Налоговый кодекс Российской Федерации Федеральным законом от 15.04.2019 №65-ФЗ, предусматривающими предоставление льгот физическим лицам, имеющим трех и более несовершеннолетних детей по земельному налогу и налогу на имущество физических лиц, предлагаем рассмотреть вопрос о целесообразности предоставленных налоговых льгот.</w:t>
      </w:r>
    </w:p>
    <w:p w:rsidR="00D04476" w:rsidRDefault="00D04476" w:rsidP="00277D7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2085" w:rsidRDefault="006F2085" w:rsidP="0060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9F8" w:rsidRDefault="006029F8" w:rsidP="0060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43" w:rsidRDefault="00A66704" w:rsidP="00847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603243">
        <w:rPr>
          <w:rFonts w:ascii="Times New Roman" w:hAnsi="Times New Roman" w:cs="Times New Roman"/>
          <w:sz w:val="28"/>
          <w:szCs w:val="28"/>
        </w:rPr>
        <w:t xml:space="preserve"> начальника </w:t>
      </w:r>
    </w:p>
    <w:p w:rsidR="00796026" w:rsidRPr="0084789A" w:rsidRDefault="00603243" w:rsidP="00847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                                                               Ю. В. Лапина</w:t>
      </w:r>
    </w:p>
    <w:p w:rsidR="00A66704" w:rsidRDefault="00A66704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085" w:rsidRDefault="006F2085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085" w:rsidRDefault="006F2085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704" w:rsidRPr="00A66704" w:rsidRDefault="00A66704" w:rsidP="00A66704">
      <w:pPr>
        <w:jc w:val="both"/>
        <w:rPr>
          <w:rFonts w:ascii="Times New Roman" w:hAnsi="Times New Roman" w:cs="Times New Roman"/>
          <w:sz w:val="20"/>
          <w:szCs w:val="20"/>
        </w:rPr>
      </w:pPr>
      <w:r w:rsidRPr="00A66704">
        <w:rPr>
          <w:rFonts w:ascii="Times New Roman" w:hAnsi="Times New Roman" w:cs="Times New Roman"/>
          <w:sz w:val="20"/>
          <w:szCs w:val="20"/>
        </w:rPr>
        <w:t>Гнездилова Ю. Н.</w:t>
      </w:r>
      <w:r>
        <w:rPr>
          <w:rFonts w:ascii="Times New Roman" w:hAnsi="Times New Roman" w:cs="Times New Roman"/>
          <w:sz w:val="20"/>
          <w:szCs w:val="20"/>
        </w:rPr>
        <w:t>8(3473)242071</w:t>
      </w:r>
    </w:p>
    <w:sectPr w:rsidR="00A66704" w:rsidRPr="00A66704" w:rsidSect="00A6670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86352"/>
    <w:multiLevelType w:val="hybridMultilevel"/>
    <w:tmpl w:val="6CA2E01E"/>
    <w:lvl w:ilvl="0" w:tplc="F11C51AA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">
    <w:nsid w:val="19A510EA"/>
    <w:multiLevelType w:val="multilevel"/>
    <w:tmpl w:val="0BB20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26D16246"/>
    <w:multiLevelType w:val="hybridMultilevel"/>
    <w:tmpl w:val="4B4C0F36"/>
    <w:lvl w:ilvl="0" w:tplc="8BB88A70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1C"/>
    <w:rsid w:val="00005450"/>
    <w:rsid w:val="000C62EC"/>
    <w:rsid w:val="001306E5"/>
    <w:rsid w:val="00133B74"/>
    <w:rsid w:val="00206D08"/>
    <w:rsid w:val="00277D7A"/>
    <w:rsid w:val="00296E12"/>
    <w:rsid w:val="002A11CB"/>
    <w:rsid w:val="0030464A"/>
    <w:rsid w:val="003D5F32"/>
    <w:rsid w:val="004657B4"/>
    <w:rsid w:val="004873C3"/>
    <w:rsid w:val="00491C83"/>
    <w:rsid w:val="00492BD9"/>
    <w:rsid w:val="004B33D0"/>
    <w:rsid w:val="004C5BFC"/>
    <w:rsid w:val="005336AB"/>
    <w:rsid w:val="00541270"/>
    <w:rsid w:val="0054439F"/>
    <w:rsid w:val="00557CC6"/>
    <w:rsid w:val="0058336D"/>
    <w:rsid w:val="005C291C"/>
    <w:rsid w:val="0060224A"/>
    <w:rsid w:val="006029F8"/>
    <w:rsid w:val="00603243"/>
    <w:rsid w:val="00627C7F"/>
    <w:rsid w:val="00637358"/>
    <w:rsid w:val="00641EB5"/>
    <w:rsid w:val="006F153D"/>
    <w:rsid w:val="006F2085"/>
    <w:rsid w:val="00735451"/>
    <w:rsid w:val="00741749"/>
    <w:rsid w:val="00751293"/>
    <w:rsid w:val="00764E1C"/>
    <w:rsid w:val="00796026"/>
    <w:rsid w:val="007F30E1"/>
    <w:rsid w:val="00823D51"/>
    <w:rsid w:val="0084789A"/>
    <w:rsid w:val="00862D6F"/>
    <w:rsid w:val="00914415"/>
    <w:rsid w:val="00930E24"/>
    <w:rsid w:val="009B16BF"/>
    <w:rsid w:val="009F01AF"/>
    <w:rsid w:val="009F4D52"/>
    <w:rsid w:val="00A02406"/>
    <w:rsid w:val="00A66704"/>
    <w:rsid w:val="00AD1E66"/>
    <w:rsid w:val="00B90043"/>
    <w:rsid w:val="00B955CA"/>
    <w:rsid w:val="00B96502"/>
    <w:rsid w:val="00C02E28"/>
    <w:rsid w:val="00C04C57"/>
    <w:rsid w:val="00C34F35"/>
    <w:rsid w:val="00C43910"/>
    <w:rsid w:val="00D04476"/>
    <w:rsid w:val="00D92C8B"/>
    <w:rsid w:val="00DB55CE"/>
    <w:rsid w:val="00E069B3"/>
    <w:rsid w:val="00E30FAD"/>
    <w:rsid w:val="00E604C4"/>
    <w:rsid w:val="00E658B8"/>
    <w:rsid w:val="00E768E1"/>
    <w:rsid w:val="00E87934"/>
    <w:rsid w:val="00F4301F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79C00-1891-4B37-9BB5-CDD32D82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071C1BA5821D928B61DADE8AE18BD8FA049047CBE3FE80E44F9FE2B53027DBBB760833B0F70D72RCO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2019-07-31T06:24:00Z</cp:lastPrinted>
  <dcterms:created xsi:type="dcterms:W3CDTF">2018-07-16T07:38:00Z</dcterms:created>
  <dcterms:modified xsi:type="dcterms:W3CDTF">2019-07-31T07:36:00Z</dcterms:modified>
</cp:coreProperties>
</file>