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1C" w:rsidRDefault="005C291C" w:rsidP="005C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предоставленных </w:t>
      </w:r>
      <w:r w:rsidR="00005450">
        <w:rPr>
          <w:rFonts w:ascii="Times New Roman" w:hAnsi="Times New Roman" w:cs="Times New Roman"/>
          <w:b/>
          <w:sz w:val="28"/>
          <w:szCs w:val="28"/>
        </w:rPr>
        <w:t>за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5450">
        <w:rPr>
          <w:rFonts w:ascii="Times New Roman" w:hAnsi="Times New Roman" w:cs="Times New Roman"/>
          <w:b/>
          <w:sz w:val="28"/>
          <w:szCs w:val="28"/>
        </w:rPr>
        <w:t>6 год</w:t>
      </w:r>
      <w:r w:rsidRPr="005C291C">
        <w:rPr>
          <w:rFonts w:ascii="Times New Roman" w:hAnsi="Times New Roman" w:cs="Times New Roman"/>
          <w:b/>
          <w:sz w:val="28"/>
          <w:szCs w:val="28"/>
        </w:rPr>
        <w:t xml:space="preserve"> налоговых льгот по местным налогам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291C" w:rsidRPr="006029F8" w:rsidRDefault="005C291C" w:rsidP="006029F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91C">
        <w:rPr>
          <w:rFonts w:ascii="Times New Roman" w:hAnsi="Times New Roman" w:cs="Times New Roman"/>
          <w:b/>
          <w:sz w:val="28"/>
          <w:szCs w:val="28"/>
        </w:rPr>
        <w:t xml:space="preserve">Реализация полномочий городского округа город Стерлитамак, установленных налоговым законодательством в отношении местных налогов, предоставленных в 2016 году.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91C">
        <w:rPr>
          <w:rFonts w:ascii="Times New Roman" w:hAnsi="Times New Roman" w:cs="Times New Roman"/>
          <w:sz w:val="28"/>
          <w:szCs w:val="28"/>
        </w:rPr>
        <w:t>Согласно статье 61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C291C">
        <w:rPr>
          <w:rFonts w:ascii="Times New Roman" w:hAnsi="Times New Roman" w:cs="Times New Roman"/>
          <w:sz w:val="28"/>
          <w:szCs w:val="28"/>
        </w:rPr>
        <w:t xml:space="preserve"> Бюджетного кодек</w:t>
      </w:r>
      <w:bookmarkStart w:id="0" w:name="_GoBack"/>
      <w:bookmarkEnd w:id="0"/>
      <w:r w:rsidRPr="005C291C">
        <w:rPr>
          <w:rFonts w:ascii="Times New Roman" w:hAnsi="Times New Roman" w:cs="Times New Roman"/>
          <w:sz w:val="28"/>
          <w:szCs w:val="28"/>
        </w:rPr>
        <w:t xml:space="preserve">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бюджеты городских округов зачисляются налоговые доходы от местных налогов, устанавливаемых представительными органами городских округов в соответствии </w:t>
      </w:r>
      <w:r w:rsidRPr="005C2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Pr="005C29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сборах: 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 - по нормативу 100 процентов;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 - по нормативу 100 процентов.</w:t>
      </w:r>
    </w:p>
    <w:p w:rsidR="005C291C" w:rsidRDefault="005C291C" w:rsidP="005C29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проводится в целях оптимизации перечня налоговых преференций и обеспечения оптимального выбора </w:t>
      </w:r>
      <w:r w:rsidR="00796026">
        <w:rPr>
          <w:rFonts w:ascii="Times New Roman" w:hAnsi="Times New Roman" w:cs="Times New Roman"/>
          <w:sz w:val="28"/>
          <w:szCs w:val="28"/>
        </w:rPr>
        <w:t>объектов для предоставления поддержки в виде налоговых льгот</w:t>
      </w:r>
      <w:r w:rsidR="00E604C4">
        <w:rPr>
          <w:rFonts w:ascii="Times New Roman" w:hAnsi="Times New Roman" w:cs="Times New Roman"/>
          <w:sz w:val="28"/>
          <w:szCs w:val="28"/>
        </w:rPr>
        <w:t>.</w:t>
      </w:r>
    </w:p>
    <w:p w:rsidR="00E604C4" w:rsidRDefault="00E604C4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эффективности налоговых льгот используются следующие критерии</w:t>
      </w:r>
      <w:r w:rsidR="00C34F35">
        <w:rPr>
          <w:rFonts w:ascii="Times New Roman" w:hAnsi="Times New Roman" w:cs="Times New Roman"/>
          <w:sz w:val="28"/>
          <w:szCs w:val="28"/>
        </w:rPr>
        <w:t>: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– влияние налоговых льгот на доходы и расходы местного бюджета;</w:t>
      </w:r>
    </w:p>
    <w:p w:rsidR="00C34F35" w:rsidRDefault="00C34F35" w:rsidP="00E60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социально-экономическая эффективность – последствия введения налоговой льготы, определяемые показателями, отражающими динамику производственных и финансовых результатов деятельности категории налогоплательщиков, которой предоставлена (планируется к предоставлению) налоговая льгота, и (или)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5336AB" w:rsidRDefault="00AD1E66" w:rsidP="006029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направлены на поддержку социально незащищенных категорий граждан, имеют исключительно социальную направленность, как улучшающие условия жизнедеятельности и повышающие покупательскую способность.</w:t>
      </w:r>
    </w:p>
    <w:p w:rsidR="005336AB" w:rsidRPr="005336AB" w:rsidRDefault="005336AB" w:rsidP="005336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AB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36AB" w:rsidRDefault="005336AB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оценке эффективности льгот по налогам, являющимися доходными источниками бюджета городского округа город Стерлитамак утверждены решением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</w:t>
      </w:r>
      <w:r w:rsidR="009B16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базой оценки являются: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городского округа город Стерлитамак от 21.11.2006 №3/17з «Об установлении земельного налога»;</w:t>
      </w:r>
    </w:p>
    <w:p w:rsidR="009B16BF" w:rsidRDefault="009B16BF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735451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от 25.11.2014 №3-2/29з «Об установлении налога на имущество физических лиц»;</w:t>
      </w:r>
    </w:p>
    <w:p w:rsidR="00735451" w:rsidRDefault="00735451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BD9">
        <w:rPr>
          <w:rFonts w:ascii="Times New Roman" w:hAnsi="Times New Roman" w:cs="Times New Roman"/>
          <w:sz w:val="28"/>
          <w:szCs w:val="28"/>
        </w:rPr>
        <w:t>налоговой отчетности, предоставляемой Межрайонной ИФНС России №3 по Республике Башкортостан в порядке, определяемом Соглашением об информационном взаимодействии.</w:t>
      </w:r>
    </w:p>
    <w:p w:rsidR="00492BD9" w:rsidRDefault="001306E5" w:rsidP="005336A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6E5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объемов, </w:t>
      </w:r>
      <w:r w:rsidRPr="001306E5">
        <w:rPr>
          <w:rFonts w:ascii="Times New Roman" w:hAnsi="Times New Roman" w:cs="Times New Roman"/>
          <w:b/>
          <w:sz w:val="28"/>
          <w:szCs w:val="28"/>
        </w:rPr>
        <w:t>недополученных (выпадающих) доходов бюджета городского округа, обусловленных предоставлением налоговых льгот.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Общая сумма налоговых льгот по местным налогам, предоставленных за 2016 год физическим лицам в виде полного освобождения от уплаты налогов, составила </w:t>
      </w:r>
      <w:r>
        <w:rPr>
          <w:rFonts w:ascii="Times New Roman" w:hAnsi="Times New Roman" w:cs="Times New Roman"/>
          <w:sz w:val="28"/>
          <w:szCs w:val="28"/>
        </w:rPr>
        <w:t>6791,5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в том числе по земельному налогу – </w:t>
      </w:r>
      <w:r>
        <w:rPr>
          <w:rFonts w:ascii="Times New Roman" w:hAnsi="Times New Roman" w:cs="Times New Roman"/>
          <w:sz w:val="28"/>
          <w:szCs w:val="28"/>
        </w:rPr>
        <w:t>6791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руб., по налогу на имущество – в сумме 0,5 тыс. руб. (по льготам, установленным на местном уровне).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>Льготы нацелены на минимизацию расходов граждан городского округа горд Стерлитамак, деятельность которых не направлена на получение доходов.</w:t>
      </w:r>
    </w:p>
    <w:p w:rsidR="006029F8" w:rsidRPr="006029F8" w:rsidRDefault="006029F8" w:rsidP="00602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Общий объём льгот, предоставленных физическим лицам по уплате местных налогов за 2016 год, подлежащих зачислению в бюджет городского округа город Стерлитамак составил </w:t>
      </w:r>
      <w:r>
        <w:rPr>
          <w:rFonts w:ascii="Times New Roman" w:hAnsi="Times New Roman" w:cs="Times New Roman"/>
          <w:sz w:val="28"/>
          <w:szCs w:val="28"/>
        </w:rPr>
        <w:t>6791,5</w:t>
      </w:r>
      <w:r w:rsidRPr="006029F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6029F8">
        <w:rPr>
          <w:rFonts w:ascii="Times New Roman" w:hAnsi="Times New Roman" w:cs="Times New Roman"/>
          <w:sz w:val="28"/>
          <w:szCs w:val="28"/>
        </w:rPr>
        <w:t>% налоговых доходов бюджета (утвержденного плана на 2017 год).</w:t>
      </w:r>
    </w:p>
    <w:p w:rsidR="00862D6F" w:rsidRDefault="00541270" w:rsidP="0054127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270">
        <w:rPr>
          <w:rFonts w:ascii="Times New Roman" w:hAnsi="Times New Roman" w:cs="Times New Roman"/>
          <w:b/>
          <w:sz w:val="28"/>
          <w:szCs w:val="28"/>
        </w:rPr>
        <w:t>Оценка бюджетной, социально-экономической эффективности предоставленных налоговых льгот.</w:t>
      </w:r>
      <w:r w:rsidR="00862D6F" w:rsidRPr="00541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7D7A">
        <w:rPr>
          <w:rFonts w:ascii="Times New Roman" w:hAnsi="Times New Roman" w:cs="Times New Roman"/>
          <w:sz w:val="28"/>
          <w:szCs w:val="28"/>
        </w:rPr>
        <w:t>Согласно пункта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городского округа город Стерлитамак от 30.06.2015 №3-3/36з «Об утверждении порядка оценки эффективности предоставленных (планируемых к предоставлению) налоговых льгот и ставок по местным налогам»  в отношении муниципальных учреждений городского округа город Стерлитамак, получателей средств местного бюджета, бюджетная эффективность предоставляемых налоговых льгот принимается равной экономии средств местного бюджета, выделяемых учреждения</w:t>
      </w:r>
      <w:r w:rsidR="00C439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уплату местных налогов, что за 2016 год состав</w:t>
      </w:r>
      <w:r w:rsidR="00C02E28">
        <w:rPr>
          <w:rFonts w:ascii="Times New Roman" w:hAnsi="Times New Roman" w:cs="Times New Roman"/>
          <w:sz w:val="28"/>
          <w:szCs w:val="28"/>
        </w:rPr>
        <w:t>ило – 396,1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F4D52" w:rsidRPr="00B90043" w:rsidRDefault="009F4D52" w:rsidP="006029F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по земельному налогу в сумме 319,2 тыс. руб. предоставлена детским оздоровительным учреждениям в отношении земельных участков, предоставленных для непосредственного выполнения возложенных на эти учреждения функций. Бюджетная эффективность оценивается как соотношение общего объема недополученных доходов по местным налогам в результате действия налоговых льгот, установленных решением Совета городского округа город Стерлитамак к объему доходов от местных налогов, поступивших в местный бюджет в соответствующе финансовом периоде и равна 0,002, что говорит о незначительном влиянии данной льготы на объемы доходов местного бюджета.</w:t>
      </w:r>
    </w:p>
    <w:p w:rsidR="00277D7A" w:rsidRDefault="00277D7A" w:rsidP="00277D7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групп населения (физических лиц, не являющихся предпринимателями без образования юридического лица) оценка бюджетной</w:t>
      </w:r>
      <w:r w:rsidR="006029F8">
        <w:rPr>
          <w:rFonts w:ascii="Times New Roman" w:hAnsi="Times New Roman" w:cs="Times New Roman"/>
          <w:sz w:val="28"/>
          <w:szCs w:val="28"/>
        </w:rPr>
        <w:t xml:space="preserve"> эффективности не производится, социальная эффективность от предоставления льгот признается равной сумме предоставленных льгот – 6791,5 тыс. руб.</w:t>
      </w:r>
    </w:p>
    <w:p w:rsidR="006029F8" w:rsidRDefault="006029F8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9F8" w:rsidRDefault="006029F8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9F8" w:rsidRPr="006029F8" w:rsidRDefault="00A66704" w:rsidP="0060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:rsidR="00796026" w:rsidRPr="0084789A" w:rsidRDefault="006029F8" w:rsidP="0084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9F8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9F8">
        <w:rPr>
          <w:rFonts w:ascii="Times New Roman" w:hAnsi="Times New Roman" w:cs="Times New Roman"/>
          <w:sz w:val="28"/>
          <w:szCs w:val="28"/>
        </w:rPr>
        <w:t xml:space="preserve"> Г. Р. </w:t>
      </w:r>
      <w:proofErr w:type="spellStart"/>
      <w:r w:rsidRPr="006029F8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</w:p>
    <w:p w:rsidR="00A66704" w:rsidRDefault="00A66704" w:rsidP="00A66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704" w:rsidRPr="00A66704" w:rsidRDefault="00A66704" w:rsidP="00A66704">
      <w:pPr>
        <w:jc w:val="both"/>
        <w:rPr>
          <w:rFonts w:ascii="Times New Roman" w:hAnsi="Times New Roman" w:cs="Times New Roman"/>
          <w:sz w:val="20"/>
          <w:szCs w:val="20"/>
        </w:rPr>
      </w:pPr>
      <w:r w:rsidRPr="00A66704">
        <w:rPr>
          <w:rFonts w:ascii="Times New Roman" w:hAnsi="Times New Roman" w:cs="Times New Roman"/>
          <w:sz w:val="20"/>
          <w:szCs w:val="20"/>
        </w:rPr>
        <w:t>Гнездилова Ю. Н.</w:t>
      </w:r>
      <w:r>
        <w:rPr>
          <w:rFonts w:ascii="Times New Roman" w:hAnsi="Times New Roman" w:cs="Times New Roman"/>
          <w:sz w:val="20"/>
          <w:szCs w:val="20"/>
        </w:rPr>
        <w:t>8(3473)242071</w:t>
      </w:r>
    </w:p>
    <w:sectPr w:rsidR="00A66704" w:rsidRPr="00A66704" w:rsidSect="00A667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10EA"/>
    <w:multiLevelType w:val="multilevel"/>
    <w:tmpl w:val="0BB2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1C"/>
    <w:rsid w:val="00005450"/>
    <w:rsid w:val="001306E5"/>
    <w:rsid w:val="00133B74"/>
    <w:rsid w:val="00277D7A"/>
    <w:rsid w:val="00296E12"/>
    <w:rsid w:val="00491C83"/>
    <w:rsid w:val="00492BD9"/>
    <w:rsid w:val="005336AB"/>
    <w:rsid w:val="00541270"/>
    <w:rsid w:val="0054439F"/>
    <w:rsid w:val="00557CC6"/>
    <w:rsid w:val="005C291C"/>
    <w:rsid w:val="006029F8"/>
    <w:rsid w:val="00627C7F"/>
    <w:rsid w:val="00637358"/>
    <w:rsid w:val="00735451"/>
    <w:rsid w:val="00796026"/>
    <w:rsid w:val="00823D51"/>
    <w:rsid w:val="0084789A"/>
    <w:rsid w:val="00862D6F"/>
    <w:rsid w:val="00914415"/>
    <w:rsid w:val="009B16BF"/>
    <w:rsid w:val="009F4D52"/>
    <w:rsid w:val="00A02406"/>
    <w:rsid w:val="00A66704"/>
    <w:rsid w:val="00AD1E66"/>
    <w:rsid w:val="00B90043"/>
    <w:rsid w:val="00B96502"/>
    <w:rsid w:val="00C02E28"/>
    <w:rsid w:val="00C04C57"/>
    <w:rsid w:val="00C34F35"/>
    <w:rsid w:val="00C43910"/>
    <w:rsid w:val="00E069B3"/>
    <w:rsid w:val="00E604C4"/>
    <w:rsid w:val="00E768E1"/>
    <w:rsid w:val="00E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9C00-1891-4B37-9BB5-CDD32D8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071C1BA5821D928B61DADE8AE18BD8FA049047CBE3FE80E44F9FE2B53027DBBB760833B0F70D72RCO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2017-11-21T04:47:00Z</cp:lastPrinted>
  <dcterms:created xsi:type="dcterms:W3CDTF">2017-09-28T04:07:00Z</dcterms:created>
  <dcterms:modified xsi:type="dcterms:W3CDTF">2017-11-24T04:49:00Z</dcterms:modified>
</cp:coreProperties>
</file>