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tc>
          <w:tcPr>
            <w:tcW w:w="14570" w:type="dxa"/>
            <w:tcMar>
              <w:top w:w="0" w:type="dxa"/>
              <w:left w:w="0" w:type="dxa"/>
              <w:bottom w:w="0" w:type="dxa"/>
              <w:right w:w="0" w:type="dxa"/>
            </w:tcMar>
          </w:tcPr>
          <w:p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Приложение 2</w:t>
            </w:r>
          </w:p>
          <w:p w:rsidR="004D113E" w:rsidRDefault="00495A0C" w:rsidP="00495A0C">
            <w:pPr>
              <w:jc w:val="center"/>
            </w:pPr>
            <w:r>
              <w:rPr>
                <w:color w:val="000000"/>
                <w:sz w:val="28"/>
                <w:szCs w:val="28"/>
              </w:rPr>
              <w:t xml:space="preserve">                                                                                                                                           </w:t>
            </w:r>
            <w:r w:rsidR="007B06CA">
              <w:rPr>
                <w:color w:val="000000"/>
                <w:sz w:val="28"/>
                <w:szCs w:val="28"/>
              </w:rPr>
              <w:t xml:space="preserve"> </w:t>
            </w:r>
            <w:bookmarkStart w:id="0" w:name="_GoBack"/>
            <w:bookmarkEnd w:id="0"/>
            <w:r>
              <w:rPr>
                <w:color w:val="000000"/>
                <w:sz w:val="28"/>
                <w:szCs w:val="28"/>
              </w:rPr>
              <w:t>к решению Совета</w:t>
            </w:r>
          </w:p>
          <w:p w:rsidR="004D113E" w:rsidRDefault="00495A0C" w:rsidP="00495A0C">
            <w:pPr>
              <w:jc w:val="center"/>
            </w:pPr>
            <w:r>
              <w:rPr>
                <w:color w:val="000000"/>
                <w:sz w:val="28"/>
                <w:szCs w:val="28"/>
              </w:rPr>
              <w:t xml:space="preserve">                                                                                                                                           городского округа</w:t>
            </w:r>
          </w:p>
          <w:p w:rsidR="004D113E" w:rsidRDefault="00495A0C" w:rsidP="00495A0C">
            <w:pPr>
              <w:jc w:val="center"/>
            </w:pPr>
            <w:r>
              <w:rPr>
                <w:color w:val="000000"/>
                <w:sz w:val="28"/>
                <w:szCs w:val="28"/>
              </w:rPr>
              <w:t xml:space="preserve">                                                                                                                                             город Стерлитамак</w:t>
            </w:r>
          </w:p>
          <w:p w:rsidR="004D113E" w:rsidRDefault="00495A0C" w:rsidP="00495A0C">
            <w:pPr>
              <w:jc w:val="center"/>
            </w:pPr>
            <w:r>
              <w:rPr>
                <w:color w:val="000000"/>
                <w:sz w:val="28"/>
                <w:szCs w:val="28"/>
              </w:rPr>
              <w:t xml:space="preserve">                                                                                                                                                          Республики Башкортостан</w:t>
            </w:r>
          </w:p>
          <w:p w:rsidR="004D113E" w:rsidRDefault="00495A0C" w:rsidP="00495A0C">
            <w:pPr>
              <w:jc w:val="center"/>
            </w:pPr>
            <w:r>
              <w:rPr>
                <w:color w:val="000000"/>
                <w:sz w:val="28"/>
                <w:szCs w:val="28"/>
              </w:rPr>
              <w:t xml:space="preserve">                                                                                                                                                          от     декабря 2023 года №</w:t>
            </w:r>
          </w:p>
        </w:tc>
      </w:tr>
    </w:tbl>
    <w:p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trPr>
          <w:jc w:val="center"/>
        </w:trPr>
        <w:tc>
          <w:tcPr>
            <w:tcW w:w="14570" w:type="dxa"/>
            <w:tcMar>
              <w:top w:w="220" w:type="dxa"/>
              <w:left w:w="0" w:type="dxa"/>
              <w:bottom w:w="220" w:type="dxa"/>
              <w:right w:w="100" w:type="dxa"/>
            </w:tcMar>
          </w:tcPr>
          <w:p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rsidR="004D113E" w:rsidRDefault="00495A0C">
            <w:pPr>
              <w:spacing w:before="190" w:after="190"/>
              <w:jc w:val="center"/>
            </w:pPr>
            <w:r>
              <w:rPr>
                <w:b/>
                <w:bCs/>
                <w:color w:val="000000"/>
                <w:sz w:val="28"/>
                <w:szCs w:val="28"/>
              </w:rPr>
              <w:t>Республики Башкортостан на 2024 год и на плановый период 2025 и 2026 годов</w:t>
            </w:r>
          </w:p>
        </w:tc>
      </w:tr>
    </w:tbl>
    <w:p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trPr>
          <w:jc w:val="right"/>
        </w:trPr>
        <w:tc>
          <w:tcPr>
            <w:tcW w:w="14570" w:type="dxa"/>
            <w:tcMar>
              <w:top w:w="0" w:type="dxa"/>
              <w:left w:w="0" w:type="dxa"/>
              <w:bottom w:w="0" w:type="dxa"/>
              <w:right w:w="100" w:type="dxa"/>
            </w:tcMar>
          </w:tcPr>
          <w:p w:rsidR="004D113E" w:rsidRDefault="00495A0C">
            <w:pPr>
              <w:jc w:val="right"/>
            </w:pPr>
            <w:r>
              <w:rPr>
                <w:color w:val="000000"/>
                <w:sz w:val="28"/>
                <w:szCs w:val="28"/>
              </w:rPr>
              <w:t>(в рублях)</w:t>
            </w:r>
          </w:p>
        </w:tc>
      </w:tr>
    </w:tbl>
    <w:p w:rsidR="004D113E" w:rsidRDefault="004D113E">
      <w:pPr>
        <w:rPr>
          <w:vanish/>
        </w:rPr>
      </w:pPr>
      <w:bookmarkStart w:id="1" w:name="__bookmark_1"/>
      <w:bookmarkEnd w:id="1"/>
    </w:p>
    <w:tbl>
      <w:tblPr>
        <w:tblOverlap w:val="never"/>
        <w:tblW w:w="14822" w:type="dxa"/>
        <w:tblLayout w:type="fixed"/>
        <w:tblLook w:val="01E0" w:firstRow="1" w:lastRow="1" w:firstColumn="1" w:lastColumn="1" w:noHBand="0" w:noVBand="0"/>
      </w:tblPr>
      <w:tblGrid>
        <w:gridCol w:w="3096"/>
        <w:gridCol w:w="4954"/>
        <w:gridCol w:w="2236"/>
        <w:gridCol w:w="2268"/>
        <w:gridCol w:w="2268"/>
      </w:tblGrid>
      <w:tr w:rsidR="004D113E" w:rsidTr="00495A0C">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trPr>
                <w:jc w:val="center"/>
              </w:trPr>
              <w:tc>
                <w:tcPr>
                  <w:tcW w:w="2948" w:type="dxa"/>
                  <w:tcMar>
                    <w:top w:w="0" w:type="dxa"/>
                    <w:left w:w="0" w:type="dxa"/>
                    <w:bottom w:w="0" w:type="dxa"/>
                    <w:right w:w="0" w:type="dxa"/>
                  </w:tcMar>
                </w:tcPr>
                <w:p w:rsidR="004D113E" w:rsidRDefault="00495A0C">
                  <w:pPr>
                    <w:jc w:val="center"/>
                  </w:pPr>
                  <w:r>
                    <w:rPr>
                      <w:b/>
                      <w:bCs/>
                      <w:color w:val="000000"/>
                      <w:sz w:val="28"/>
                      <w:szCs w:val="28"/>
                    </w:rPr>
                    <w:t>Код вида, подвида доходов бюджета</w:t>
                  </w:r>
                </w:p>
              </w:tc>
            </w:tr>
          </w:tbl>
          <w:p w:rsidR="004D113E" w:rsidRDefault="004D113E">
            <w:pPr>
              <w:spacing w:line="1" w:lineRule="auto"/>
            </w:pPr>
          </w:p>
        </w:tc>
        <w:tc>
          <w:tcPr>
            <w:tcW w:w="495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rsidR="004D113E" w:rsidRDefault="004D113E">
            <w:pPr>
              <w:jc w:val="center"/>
              <w:rPr>
                <w:vanish/>
              </w:rPr>
            </w:pPr>
          </w:p>
          <w:tbl>
            <w:tblPr>
              <w:tblOverlap w:val="never"/>
              <w:tblW w:w="4820" w:type="dxa"/>
              <w:jc w:val="center"/>
              <w:tblLayout w:type="fixed"/>
              <w:tblCellMar>
                <w:left w:w="0" w:type="dxa"/>
                <w:right w:w="0" w:type="dxa"/>
              </w:tblCellMar>
              <w:tblLook w:val="01E0" w:firstRow="1" w:lastRow="1" w:firstColumn="1" w:lastColumn="1" w:noHBand="0" w:noVBand="0"/>
            </w:tblPr>
            <w:tblGrid>
              <w:gridCol w:w="4820"/>
            </w:tblGrid>
            <w:tr w:rsidR="004D113E">
              <w:trPr>
                <w:jc w:val="center"/>
              </w:trPr>
              <w:tc>
                <w:tcPr>
                  <w:tcW w:w="4820" w:type="dxa"/>
                  <w:tcMar>
                    <w:top w:w="0" w:type="dxa"/>
                    <w:left w:w="0" w:type="dxa"/>
                    <w:bottom w:w="0" w:type="dxa"/>
                    <w:right w:w="0" w:type="dxa"/>
                  </w:tcMar>
                </w:tcPr>
                <w:p w:rsidR="004D113E" w:rsidRDefault="00495A0C">
                  <w:pPr>
                    <w:jc w:val="center"/>
                  </w:pPr>
                  <w:r>
                    <w:rPr>
                      <w:b/>
                      <w:bCs/>
                      <w:color w:val="000000"/>
                      <w:sz w:val="28"/>
                      <w:szCs w:val="28"/>
                    </w:rPr>
                    <w:t>Наименование</w:t>
                  </w:r>
                </w:p>
              </w:tc>
            </w:tr>
          </w:tbl>
          <w:p w:rsidR="004D113E" w:rsidRDefault="004D113E">
            <w:pPr>
              <w:spacing w:line="1" w:lineRule="auto"/>
            </w:pPr>
          </w:p>
        </w:tc>
        <w:tc>
          <w:tcPr>
            <w:tcW w:w="6772"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trPr>
                <w:jc w:val="center"/>
              </w:trPr>
              <w:tc>
                <w:tcPr>
                  <w:tcW w:w="6292" w:type="dxa"/>
                  <w:tcMar>
                    <w:top w:w="0" w:type="dxa"/>
                    <w:left w:w="0" w:type="dxa"/>
                    <w:bottom w:w="0" w:type="dxa"/>
                    <w:right w:w="0" w:type="dxa"/>
                  </w:tcMar>
                </w:tcPr>
                <w:p w:rsidR="004D113E" w:rsidRDefault="00495A0C">
                  <w:pPr>
                    <w:jc w:val="center"/>
                  </w:pPr>
                  <w:r>
                    <w:rPr>
                      <w:b/>
                      <w:bCs/>
                      <w:color w:val="000000"/>
                      <w:sz w:val="28"/>
                      <w:szCs w:val="28"/>
                    </w:rPr>
                    <w:t>Сумма</w:t>
                  </w:r>
                </w:p>
              </w:tc>
            </w:tr>
          </w:tbl>
          <w:p w:rsidR="004D113E" w:rsidRDefault="004D113E">
            <w:pPr>
              <w:spacing w:line="1" w:lineRule="auto"/>
            </w:pPr>
          </w:p>
        </w:tc>
      </w:tr>
      <w:tr w:rsidR="004D113E" w:rsidTr="00495A0C">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rsidR="004D113E" w:rsidRDefault="004D113E">
            <w:pPr>
              <w:spacing w:line="1" w:lineRule="auto"/>
            </w:pPr>
          </w:p>
        </w:tc>
        <w:tc>
          <w:tcPr>
            <w:tcW w:w="495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rsidR="004D113E" w:rsidRDefault="004D113E">
            <w:pPr>
              <w:spacing w:line="1" w:lineRule="auto"/>
            </w:pPr>
          </w:p>
        </w:tc>
        <w:tc>
          <w:tcPr>
            <w:tcW w:w="223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trPr>
                <w:jc w:val="center"/>
              </w:trPr>
              <w:tc>
                <w:tcPr>
                  <w:tcW w:w="1984" w:type="dxa"/>
                  <w:tcMar>
                    <w:top w:w="0" w:type="dxa"/>
                    <w:left w:w="0" w:type="dxa"/>
                    <w:bottom w:w="0" w:type="dxa"/>
                    <w:right w:w="0" w:type="dxa"/>
                  </w:tcMar>
                </w:tcPr>
                <w:p w:rsidR="004D113E" w:rsidRDefault="00495A0C">
                  <w:pPr>
                    <w:jc w:val="center"/>
                  </w:pPr>
                  <w:r>
                    <w:rPr>
                      <w:b/>
                      <w:bCs/>
                      <w:color w:val="000000"/>
                      <w:sz w:val="28"/>
                      <w:szCs w:val="28"/>
                    </w:rPr>
                    <w:t>2024 год</w:t>
                  </w:r>
                </w:p>
              </w:tc>
            </w:tr>
          </w:tbl>
          <w:p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trPr>
                <w:jc w:val="center"/>
              </w:trPr>
              <w:tc>
                <w:tcPr>
                  <w:tcW w:w="1984" w:type="dxa"/>
                  <w:tcMar>
                    <w:top w:w="0" w:type="dxa"/>
                    <w:left w:w="0" w:type="dxa"/>
                    <w:bottom w:w="0" w:type="dxa"/>
                    <w:right w:w="0" w:type="dxa"/>
                  </w:tcMar>
                </w:tcPr>
                <w:p w:rsidR="004D113E" w:rsidRDefault="00495A0C">
                  <w:pPr>
                    <w:jc w:val="center"/>
                  </w:pPr>
                  <w:r>
                    <w:rPr>
                      <w:b/>
                      <w:bCs/>
                      <w:color w:val="000000"/>
                      <w:sz w:val="28"/>
                      <w:szCs w:val="28"/>
                    </w:rPr>
                    <w:t>2025 год</w:t>
                  </w:r>
                </w:p>
              </w:tc>
            </w:tr>
          </w:tbl>
          <w:p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trPr>
                <w:jc w:val="center"/>
              </w:trPr>
              <w:tc>
                <w:tcPr>
                  <w:tcW w:w="1984" w:type="dxa"/>
                  <w:tcMar>
                    <w:top w:w="0" w:type="dxa"/>
                    <w:left w:w="0" w:type="dxa"/>
                    <w:bottom w:w="0" w:type="dxa"/>
                    <w:right w:w="0" w:type="dxa"/>
                  </w:tcMar>
                </w:tcPr>
                <w:p w:rsidR="004D113E" w:rsidRDefault="00495A0C">
                  <w:pPr>
                    <w:jc w:val="center"/>
                  </w:pPr>
                  <w:r>
                    <w:rPr>
                      <w:b/>
                      <w:bCs/>
                      <w:color w:val="000000"/>
                      <w:sz w:val="28"/>
                      <w:szCs w:val="28"/>
                    </w:rPr>
                    <w:t>2026 год</w:t>
                  </w:r>
                </w:p>
              </w:tc>
            </w:tr>
          </w:tbl>
          <w:p w:rsidR="004D113E" w:rsidRDefault="004D113E">
            <w:pPr>
              <w:spacing w:line="1" w:lineRule="auto"/>
            </w:pPr>
          </w:p>
        </w:tc>
      </w:tr>
    </w:tbl>
    <w:p w:rsidR="004D113E" w:rsidRDefault="004D113E">
      <w:pPr>
        <w:rPr>
          <w:vanish/>
        </w:rPr>
      </w:pPr>
      <w:bookmarkStart w:id="2" w:name="__bookmark_2"/>
      <w:bookmarkEnd w:id="2"/>
    </w:p>
    <w:tbl>
      <w:tblPr>
        <w:tblOverlap w:val="never"/>
        <w:tblW w:w="14822" w:type="dxa"/>
        <w:tblLayout w:type="fixed"/>
        <w:tblLook w:val="01E0" w:firstRow="1" w:lastRow="1" w:firstColumn="1" w:lastColumn="1" w:noHBand="0" w:noVBand="0"/>
      </w:tblPr>
      <w:tblGrid>
        <w:gridCol w:w="3095"/>
        <w:gridCol w:w="4955"/>
        <w:gridCol w:w="2236"/>
        <w:gridCol w:w="2268"/>
        <w:gridCol w:w="2268"/>
      </w:tblGrid>
      <w:tr w:rsidR="004D113E" w:rsidTr="00495A0C">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trPr>
                <w:jc w:val="center"/>
              </w:trPr>
              <w:tc>
                <w:tcPr>
                  <w:tcW w:w="2968" w:type="dxa"/>
                  <w:tcMar>
                    <w:top w:w="0" w:type="dxa"/>
                    <w:left w:w="0" w:type="dxa"/>
                    <w:bottom w:w="0" w:type="dxa"/>
                    <w:right w:w="0" w:type="dxa"/>
                  </w:tcMar>
                </w:tcPr>
                <w:p w:rsidR="004D113E" w:rsidRDefault="00495A0C">
                  <w:pPr>
                    <w:jc w:val="center"/>
                  </w:pPr>
                  <w:r>
                    <w:rPr>
                      <w:b/>
                      <w:bCs/>
                      <w:color w:val="000000"/>
                      <w:sz w:val="28"/>
                      <w:szCs w:val="28"/>
                    </w:rPr>
                    <w:t>1</w:t>
                  </w:r>
                </w:p>
              </w:tc>
            </w:tr>
          </w:tbl>
          <w:p w:rsidR="004D113E" w:rsidRDefault="004D113E">
            <w:pPr>
              <w:spacing w:line="1" w:lineRule="auto"/>
            </w:pPr>
          </w:p>
        </w:tc>
        <w:tc>
          <w:tcPr>
            <w:tcW w:w="49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trPr>
                <w:jc w:val="center"/>
              </w:trPr>
              <w:tc>
                <w:tcPr>
                  <w:tcW w:w="4840" w:type="dxa"/>
                  <w:tcMar>
                    <w:top w:w="0" w:type="dxa"/>
                    <w:left w:w="0" w:type="dxa"/>
                    <w:bottom w:w="0" w:type="dxa"/>
                    <w:right w:w="0" w:type="dxa"/>
                  </w:tcMar>
                </w:tcPr>
                <w:p w:rsidR="004D113E" w:rsidRDefault="00495A0C">
                  <w:pPr>
                    <w:jc w:val="center"/>
                  </w:pPr>
                  <w:r>
                    <w:rPr>
                      <w:b/>
                      <w:bCs/>
                      <w:color w:val="000000"/>
                      <w:sz w:val="28"/>
                      <w:szCs w:val="28"/>
                    </w:rPr>
                    <w:t>2</w:t>
                  </w:r>
                </w:p>
              </w:tc>
            </w:tr>
          </w:tbl>
          <w:p w:rsidR="004D113E" w:rsidRDefault="004D113E">
            <w:pPr>
              <w:spacing w:line="1" w:lineRule="auto"/>
            </w:pPr>
          </w:p>
        </w:tc>
        <w:tc>
          <w:tcPr>
            <w:tcW w:w="22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trPr>
                <w:jc w:val="center"/>
              </w:trPr>
              <w:tc>
                <w:tcPr>
                  <w:tcW w:w="2004" w:type="dxa"/>
                  <w:tcMar>
                    <w:top w:w="0" w:type="dxa"/>
                    <w:left w:w="0" w:type="dxa"/>
                    <w:bottom w:w="0" w:type="dxa"/>
                    <w:right w:w="0" w:type="dxa"/>
                  </w:tcMar>
                </w:tcPr>
                <w:p w:rsidR="004D113E" w:rsidRDefault="00495A0C">
                  <w:pPr>
                    <w:jc w:val="center"/>
                  </w:pPr>
                  <w:r>
                    <w:rPr>
                      <w:b/>
                      <w:bCs/>
                      <w:color w:val="000000"/>
                      <w:sz w:val="28"/>
                      <w:szCs w:val="28"/>
                    </w:rPr>
                    <w:t>3</w:t>
                  </w:r>
                </w:p>
              </w:tc>
            </w:tr>
          </w:tbl>
          <w:p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trPr>
                <w:jc w:val="center"/>
              </w:trPr>
              <w:tc>
                <w:tcPr>
                  <w:tcW w:w="2004" w:type="dxa"/>
                  <w:tcMar>
                    <w:top w:w="0" w:type="dxa"/>
                    <w:left w:w="0" w:type="dxa"/>
                    <w:bottom w:w="0" w:type="dxa"/>
                    <w:right w:w="0" w:type="dxa"/>
                  </w:tcMar>
                </w:tcPr>
                <w:p w:rsidR="004D113E" w:rsidRDefault="00495A0C">
                  <w:pPr>
                    <w:jc w:val="center"/>
                  </w:pPr>
                  <w:r>
                    <w:rPr>
                      <w:b/>
                      <w:bCs/>
                      <w:color w:val="000000"/>
                      <w:sz w:val="28"/>
                      <w:szCs w:val="28"/>
                    </w:rPr>
                    <w:t>4</w:t>
                  </w:r>
                </w:p>
              </w:tc>
            </w:tr>
          </w:tbl>
          <w:p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trPr>
                <w:jc w:val="center"/>
              </w:trPr>
              <w:tc>
                <w:tcPr>
                  <w:tcW w:w="2004" w:type="dxa"/>
                  <w:tcMar>
                    <w:top w:w="0" w:type="dxa"/>
                    <w:left w:w="0" w:type="dxa"/>
                    <w:bottom w:w="0" w:type="dxa"/>
                    <w:right w:w="0" w:type="dxa"/>
                  </w:tcMar>
                </w:tcPr>
                <w:p w:rsidR="004D113E" w:rsidRDefault="00495A0C">
                  <w:pPr>
                    <w:jc w:val="center"/>
                  </w:pPr>
                  <w:r>
                    <w:rPr>
                      <w:b/>
                      <w:bCs/>
                      <w:color w:val="000000"/>
                      <w:sz w:val="28"/>
                      <w:szCs w:val="28"/>
                    </w:rPr>
                    <w:t>5</w:t>
                  </w:r>
                </w:p>
              </w:tc>
            </w:tr>
          </w:tbl>
          <w:p w:rsidR="004D113E" w:rsidRDefault="004D113E">
            <w:pPr>
              <w:spacing w:line="1" w:lineRule="auto"/>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D113E">
            <w:pPr>
              <w:spacing w:line="280" w:lineRule="auto"/>
              <w:jc w:val="center"/>
              <w:rPr>
                <w:b/>
                <w:bCs/>
                <w:color w:val="000000"/>
                <w:sz w:val="28"/>
                <w:szCs w:val="28"/>
              </w:rPr>
            </w:pP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b/>
                <w:bCs/>
                <w:color w:val="000000"/>
                <w:sz w:val="28"/>
                <w:szCs w:val="28"/>
              </w:rPr>
            </w:pPr>
            <w:r>
              <w:rPr>
                <w:b/>
                <w:bCs/>
                <w:color w:val="000000"/>
                <w:sz w:val="28"/>
                <w:szCs w:val="28"/>
              </w:rPr>
              <w:t>ВСЕГО</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b/>
                <w:bCs/>
                <w:color w:val="000000"/>
                <w:sz w:val="28"/>
                <w:szCs w:val="28"/>
              </w:rPr>
            </w:pPr>
            <w:r>
              <w:rPr>
                <w:b/>
                <w:bCs/>
                <w:color w:val="000000"/>
                <w:sz w:val="28"/>
                <w:szCs w:val="28"/>
              </w:rPr>
              <w:t>7 748 586 553,15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b/>
                <w:bCs/>
                <w:color w:val="000000"/>
                <w:sz w:val="28"/>
                <w:szCs w:val="28"/>
              </w:rPr>
            </w:pPr>
            <w:r>
              <w:rPr>
                <w:b/>
                <w:bCs/>
                <w:color w:val="000000"/>
                <w:sz w:val="28"/>
                <w:szCs w:val="28"/>
              </w:rPr>
              <w:t>7 779 129 081,47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b/>
                <w:bCs/>
                <w:color w:val="000000"/>
                <w:sz w:val="28"/>
                <w:szCs w:val="28"/>
              </w:rPr>
            </w:pPr>
            <w:r>
              <w:rPr>
                <w:b/>
                <w:bCs/>
                <w:color w:val="000000"/>
                <w:sz w:val="28"/>
                <w:szCs w:val="28"/>
              </w:rPr>
              <w:t>7 496 921 092,19</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b/>
                <w:bCs/>
                <w:color w:val="000000"/>
                <w:sz w:val="28"/>
                <w:szCs w:val="28"/>
              </w:rPr>
            </w:pPr>
            <w:r>
              <w:rPr>
                <w:b/>
                <w:bCs/>
                <w:color w:val="000000"/>
                <w:sz w:val="28"/>
                <w:szCs w:val="28"/>
              </w:rPr>
              <w:t>1 00 00000 00 0000 000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b/>
                <w:bCs/>
                <w:color w:val="000000"/>
                <w:sz w:val="28"/>
                <w:szCs w:val="28"/>
              </w:rPr>
            </w:pPr>
            <w:r>
              <w:rPr>
                <w:b/>
                <w:bCs/>
                <w:color w:val="000000"/>
                <w:sz w:val="28"/>
                <w:szCs w:val="28"/>
              </w:rPr>
              <w:t>2 761 665 000,00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b/>
                <w:bCs/>
                <w:color w:val="000000"/>
                <w:sz w:val="28"/>
                <w:szCs w:val="28"/>
              </w:rPr>
            </w:pPr>
            <w:r>
              <w:rPr>
                <w:b/>
                <w:bCs/>
                <w:color w:val="000000"/>
                <w:sz w:val="28"/>
                <w:szCs w:val="28"/>
              </w:rPr>
              <w:t>2 902 593 000,00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b/>
                <w:bCs/>
                <w:color w:val="000000"/>
                <w:sz w:val="28"/>
                <w:szCs w:val="28"/>
              </w:rPr>
            </w:pPr>
            <w:r>
              <w:rPr>
                <w:b/>
                <w:bCs/>
                <w:color w:val="000000"/>
                <w:sz w:val="28"/>
                <w:szCs w:val="28"/>
              </w:rPr>
              <w:t>3 062 374 500,00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НАЛОГИ НА ПРИБЫЛЬ,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1 023 874 000,00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1 076 746 000,00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1 126 509 500,00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1 01 02000 01 0000 110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доходы физических лиц</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1 023 874 000,00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1 076 746 000,00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1 126 509 500,00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1 01 02010 01 0000 110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w:t>
            </w:r>
            <w:r>
              <w:rPr>
                <w:color w:val="000000"/>
                <w:sz w:val="28"/>
                <w:szCs w:val="28"/>
              </w:rPr>
              <w:lastRenderedPageBreak/>
              <w:t>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962 553 000,00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1 013 160 000,00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1 058 188 000,00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1 01 02020 01 0000 110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4 246 000,00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4 431 000,00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4 759 000,00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1 01 02030 01 0000 110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23 310 000,00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23 976 000,00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25 751 000,00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1 01 02040 01 0000 110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доходы физических лиц в виде фиксированных авансовых плате</w:t>
            </w:r>
            <w:r>
              <w:rPr>
                <w:color w:val="000000"/>
                <w:sz w:val="28"/>
                <w:szCs w:val="28"/>
              </w:rPr>
              <w:lastRenderedPageBreak/>
              <w:t>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1 213 000,00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1 102 000,00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1 183 500,00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1 01 02080 01 0000 110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4 604 000,00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4 959 000,00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5 326 000,00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1 01 02130 01 0000 110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Налог на доходы физических лиц в отношении доходов от долевого участия </w:t>
            </w:r>
            <w:r>
              <w:rPr>
                <w:color w:val="000000"/>
                <w:sz w:val="28"/>
                <w:szCs w:val="28"/>
              </w:rPr>
              <w:lastRenderedPageBreak/>
              <w:t>в организации, полученных в виде дивидендов (в части суммы налога, не превышающей 650 000 рублей)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17 036 000,00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17 410 000,00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18 716 000,00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1 01 02140 01 0000 110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10 912 000,00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11 708 000,00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12 586 000,00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15 789 000,00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16 363 000,00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21 898 000,00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1 03 02000 01 0000 110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15 789 000,00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16 363 000,00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21 898 000,00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1 03 02230 01 0000 110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7 290 000,00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10 012 000,00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1 03 02231 01 0000 110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7 290 000,00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10 012 000,00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1 03 02240 01 0000 110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1 03 02241 01 0000 110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Доходы от уплаты акцизов на моторные масла для дизельных и (или) карбюраторных (инжекторных) двигателей, подлежащие распределению </w:t>
            </w:r>
            <w:r>
              <w:rPr>
                <w:color w:val="000000"/>
                <w:sz w:val="28"/>
                <w:szCs w:val="28"/>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1 03 02250 01 0000 110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9 858 000,00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13 525 000,00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1 03 02251 01 0000 110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w:t>
            </w:r>
            <w:r>
              <w:rPr>
                <w:color w:val="000000"/>
                <w:sz w:val="28"/>
                <w:szCs w:val="28"/>
              </w:rPr>
              <w:lastRenderedPageBreak/>
              <w:t>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9 603 000,00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9 858 000,00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13 525 000,00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1 03 02260 01 0000 110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-1 157 000,00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-1 714 000,00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1 03 02261 01 0000 110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-1 157 000,00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-1 714 000,00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1 05 00000 00 0000 000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НАЛОГИ НА СОВОКУПНЫЙ ДОХОД</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752 941 000,00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816 553 000,00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914 447 000,00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1 05 01000 00 0000 110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677 649 000,00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736 157 000,00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827 177 000,00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1 05 01010 01 0000 110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415 449 000,00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457 970 000,00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514 176 000,00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1 05 01011 01 0000 110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415 449 000,00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457 970 000,00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514 176 000,00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1 05 01020 01 0000 110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262 200 000,00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278 187 000,00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313 001 000,00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1 05 01021 01 0000 110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262 200 000,00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278 187 000,00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313 001 000,00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1 05 03000 01 0000 110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1 05 03010 01 0000 110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1 05 04000 02 0000 110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75 042 000,00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80 146 000,00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87 020 000,00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1 05 04010 02 0000 110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75 042 000,00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80 146 000,00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87 020 000,00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НАЛОГИ НА ИМУЩЕСТВО</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362 104 000,00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374 816 000,00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383 943 000,00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1 06 01000 00 0000 110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имущество физических лиц</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175 500 000,00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187 250 000,00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195 301 000,00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1 06 01020 04 0000 110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175 500 000,00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187 250 000,00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195 301 000,00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1 06 02000 02 0000 110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имущество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27 565 000,00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28 641 000,00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1 06 02010 02 0000 110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26 603 000,00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27 565 000,00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28 641 000,00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1 06 06000 00 0000 110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Земельный налог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160 001 000,00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160 001 000,00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160 001 000,00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1 06 06030 00 0000 110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Земельный налог с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123 063 000,00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123 063 000,00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123 063 000,00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1 06 06032 04 0000 110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123 063 000,00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123 063 000,00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123 063 000,00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1 06 06040 00 0000 110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Земельный налог с физических лиц</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36 938 000,00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36 938 000,00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36 938 000,00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1 06 06042 04 0000 110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36 938 000,00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36 938 000,00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36 938 000,00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1 07 00000 00 0000 000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3 037 000,00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3 588 000,00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1 07 01000 01 0000 110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добычу полезных ископаемых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3 037 000,00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3 588 000,00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1 07 01020 01 0000 110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3 037 000,00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3 588 000,00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1 08 00000 00 0000 000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ГОСУДАРСТВЕННАЯ ПОШЛИНА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56 592 000,00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56 915 000,00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57 328 000,00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1 08 03000 01 0000 110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56 432 000,00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56 715 000,00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56 998 000,00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1 08 03010 01 0000 110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56 432 000,00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56 715 000,00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56 998 000,00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1 08 07000 01 0000 110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330 000,00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1 08 07150 01 0000 110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330 000,00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462 920 000,00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498 179 000,00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497 790 000,00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1 11 01000 00 0000 120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1 11 01040 04 0000 120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по </w:t>
            </w:r>
            <w:r>
              <w:rPr>
                <w:color w:val="000000"/>
                <w:sz w:val="28"/>
                <w:szCs w:val="28"/>
              </w:rPr>
              <w:lastRenderedPageBreak/>
              <w:t>акциям, принадлежащим городским округам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1 11 05000 00 0000 120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449 000 000,00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485 200 000,00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483 200 000,00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1 11 05010 00 0000 120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400 000 000,00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1 11 05012 04 0000 120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w:t>
            </w:r>
            <w:r>
              <w:rPr>
                <w:color w:val="000000"/>
                <w:sz w:val="28"/>
                <w:szCs w:val="28"/>
              </w:rPr>
              <w:lastRenderedPageBreak/>
              <w:t>средства от продажи права на заключение договоров аренды указанных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360 000 000,00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400 000 000,00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1 11 05020 00 0000 120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5 200 000,00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1 11 05024 04 0000 120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5 200 000,00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1 11 05030 00 0000 120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Доходы от сдачи в аренду имущества, находящегося в оперативном управлении органов государственной власти, </w:t>
            </w:r>
            <w:r>
              <w:rPr>
                <w:color w:val="000000"/>
                <w:sz w:val="28"/>
                <w:szCs w:val="28"/>
              </w:rPr>
              <w:lastRenderedPageBreak/>
              <w:t>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1 11 05034 04 0000 120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1 11 05070 00 0000 120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70 000 000,00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1 11 05074 04 0000 120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70 000 000,00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1 11 05300 00 0000 120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Плата по соглашениям об установлении сервитута в отношении земельных </w:t>
            </w:r>
            <w:r>
              <w:rPr>
                <w:color w:val="000000"/>
                <w:sz w:val="28"/>
                <w:szCs w:val="28"/>
              </w:rPr>
              <w:lastRenderedPageBreak/>
              <w:t>участков, находящихся в государственной или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1 11 05310 00 0000 120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1 11 05312 04 0000 120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1 11 07000 00 0000 120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225 000,00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1 11 07010 00 0000 120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перечисления части прибыли государственных и муниципаль</w:t>
            </w:r>
            <w:r>
              <w:rPr>
                <w:color w:val="000000"/>
                <w:sz w:val="28"/>
                <w:szCs w:val="28"/>
              </w:rPr>
              <w:lastRenderedPageBreak/>
              <w:t>ных унитарных предприятий, остающейся после уплаты налогов и обязательных платежей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275 000,00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225 000,00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1 11 07014 04 0000 120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225 000,00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1 11 09000 00 0000 120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13 555 000,00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12 649 000,00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14 285 000,00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1 11 09040 00 0000 120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8 735 000,00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7 635 000,00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1 11 09044 04 0000 120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8 735 000,00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7 635 000,00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1 11 09080 00 0000 120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5 014 000,00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6 650 000,00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1 11 09080 04 0000 120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w:t>
            </w:r>
            <w:r>
              <w:rPr>
                <w:color w:val="000000"/>
                <w:sz w:val="28"/>
                <w:szCs w:val="28"/>
              </w:rPr>
              <w:lastRenderedPageBreak/>
              <w:t>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4 820 000,00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5 014 000,00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6 650 000,00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ПЛАТЕЖИ ПРИ ПОЛЬЗОВАНИИ ПРИРОДНЫМИ РЕСУРСАМИ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4 871 000,00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1 12 01000 01 0000 120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за негативное воздействие на окружающую среду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4 871 000,00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1 12 01010 01 0000 120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1 774 000,00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1 774 000,00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1 774 000,00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1 12 01030 01 0000 120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175 000,00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1 12 01040 01 0000 120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за размещение отходов производства и потребления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2 922 000,00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1 12 01041 01 0000 120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за размещение отходов производства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2 922 000,00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1 051 000,00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1 13 01000 00 0000 130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оказания платных услуг (работ)</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1 051 000,00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1 13 01990 00 0000 130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доходы от оказания платных услуг (работ)</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1 051 000,00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1 13 01994 04 0000 130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1 051 000,00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1 14 00000 00 0000 000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71 100 000,00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46 100 000,00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43 100 000,00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1 14 02000 00 0000 000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30 000 000,00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1 14 02040 04 0000 410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w:t>
            </w:r>
            <w:r>
              <w:rPr>
                <w:color w:val="000000"/>
                <w:sz w:val="28"/>
                <w:szCs w:val="28"/>
              </w:rPr>
              <w:lastRenderedPageBreak/>
              <w:t>тарных предприятий, в том числе казенных), в части реализации основных средств по указанному имуществу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58 000 000,00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30 000 000,00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1 14 02043 04 0000 410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30 000 000,00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1 14 06000 00 0000 430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1 14 06010 00 0000 430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1 14 06012 04 0000 430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1 14 06300 00 0000 430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1 14 06310 00 0000 430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1 14 06312 04 0000 430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ШТРАФЫ, САНКЦИИ, ВОЗМЕЩЕНИЕ УЩЕРБА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7 437 000,00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7 437 000,00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7 437 000,00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1 16 01000 01 0000 140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4 630 000,00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4 630 000,00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4 630 000,00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1 16 01050 01 0000 140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1 16 01053 01 0000 140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Pr>
                <w:color w:val="000000"/>
                <w:sz w:val="28"/>
                <w:szCs w:val="28"/>
              </w:rPr>
              <w:lastRenderedPageBreak/>
              <w:t>правонарушения, посягающие на здоровье, санитарно-эпидемиологическое благополучие населения и общественную нравственность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589 000,00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1 16 01063 01 0000 140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589 000,00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1 16 01070 01 0000 140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1 16 01073 01 0000 140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1 16 01080 01 0000 140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1 16 01083 01 0000 140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10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1 16 01103 01 0000 140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1 16 01110 01 0000 140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1 16 01113 01 0000 140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w:t>
            </w:r>
            <w:r>
              <w:rPr>
                <w:color w:val="000000"/>
                <w:sz w:val="28"/>
                <w:szCs w:val="28"/>
              </w:rPr>
              <w:lastRenderedPageBreak/>
              <w:t>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1 16 01130 01 0000 140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1 16 01133 01 0000 140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1 16 01140 01 0000 140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659 000,00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1 16 01143 01 0000 140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659 000,00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659 000,00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w:t>
            </w:r>
            <w:r>
              <w:rPr>
                <w:color w:val="000000"/>
                <w:sz w:val="28"/>
                <w:szCs w:val="28"/>
              </w:rPr>
              <w:lastRenderedPageBreak/>
              <w:t>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168 000,00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1 16 01160 01 0000 140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17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посягающие на институты государственной власти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1 16 01173 01 0000 140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26 000,00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1 16 01183 01 0000 140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1 16 01190 01 0000 140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493 000,00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1 16 01193 01 0000 140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Pr>
                <w:color w:val="000000"/>
                <w:sz w:val="28"/>
                <w:szCs w:val="28"/>
              </w:rPr>
              <w:lastRenderedPageBreak/>
              <w:t>управления,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493 000,00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493 000,00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1 16 01200 01 0000 140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2 123 000,00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1 16 01203 01 0000 140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2 123 000,00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2 123 000,00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1 16 02000 02 0000 140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1 16 02020 02 0000 140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2 000 000,00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1 16 11000 01 0000 140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Платежи, уплачиваемые в целях возмещения вреда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807 000,00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1 16 11050 01 0000 140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1 16 11060 01 0000 140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1 16 11064 01 0000 140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Платежи, уплачиваемые в целях возмещения вреда, причиняемого автомобильным дорогам местного значения </w:t>
            </w:r>
            <w:r>
              <w:rPr>
                <w:color w:val="000000"/>
                <w:sz w:val="28"/>
                <w:szCs w:val="28"/>
              </w:rPr>
              <w:lastRenderedPageBreak/>
              <w:t>транспортными средствами, осуществляющими перевозки тяжеловесных и (или) крупногабаритных грузов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b/>
                <w:bCs/>
                <w:color w:val="000000"/>
                <w:sz w:val="28"/>
                <w:szCs w:val="28"/>
              </w:rPr>
            </w:pPr>
            <w:r>
              <w:rPr>
                <w:b/>
                <w:bCs/>
                <w:color w:val="000000"/>
                <w:sz w:val="28"/>
                <w:szCs w:val="28"/>
              </w:rPr>
              <w:lastRenderedPageBreak/>
              <w:t>2 00 00000 00 0000 000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b/>
                <w:bCs/>
                <w:color w:val="000000"/>
                <w:sz w:val="28"/>
                <w:szCs w:val="28"/>
              </w:rPr>
            </w:pPr>
            <w:r>
              <w:rPr>
                <w:b/>
                <w:bCs/>
                <w:color w:val="000000"/>
                <w:sz w:val="28"/>
                <w:szCs w:val="28"/>
              </w:rPr>
              <w:t>БЕЗВОЗМЕЗДНЫЕ ПОСТУПЛЕНИЯ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b/>
                <w:bCs/>
                <w:color w:val="000000"/>
                <w:sz w:val="28"/>
                <w:szCs w:val="28"/>
              </w:rPr>
            </w:pPr>
            <w:r>
              <w:rPr>
                <w:b/>
                <w:bCs/>
                <w:color w:val="000000"/>
                <w:sz w:val="28"/>
                <w:szCs w:val="28"/>
              </w:rPr>
              <w:t>4 986 921 553,15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b/>
                <w:bCs/>
                <w:color w:val="000000"/>
                <w:sz w:val="28"/>
                <w:szCs w:val="28"/>
              </w:rPr>
            </w:pPr>
            <w:r>
              <w:rPr>
                <w:b/>
                <w:bCs/>
                <w:color w:val="000000"/>
                <w:sz w:val="28"/>
                <w:szCs w:val="28"/>
              </w:rPr>
              <w:t>4 876 536 081,47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b/>
                <w:bCs/>
                <w:color w:val="000000"/>
                <w:sz w:val="28"/>
                <w:szCs w:val="28"/>
              </w:rPr>
            </w:pPr>
            <w:r>
              <w:rPr>
                <w:b/>
                <w:bCs/>
                <w:color w:val="000000"/>
                <w:sz w:val="28"/>
                <w:szCs w:val="28"/>
              </w:rPr>
              <w:t>4 434 546 592,19</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4 986 921 553,15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4 876 536 081,47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4 434 546 592,19</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2 02 10000 00 0000 150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115 737 216,68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353 555 875,75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441 071 794,44</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2 02 15001 00 0000 150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Дотации на выравнивание бюджетной обеспеченности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106 761 367,68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353 555 875,75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441 071 794,44</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2 02 15001 04 0000 150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106 761 367,68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353 555 875,75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441 071 794,44</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2 02 15002 00 0000 150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Дотации бюджетам на поддержку мер по обеспечению сбалансированности бюджетов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8 975 849,00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2 02 15002 04 0000 150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Дотации бюджетам городских округов на поддержку мер по обеспечению сбалансированности бюджетов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8 975 849,00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2 02 20000 00 0000 150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1 038 238 375,03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902 225 392,96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436 177 815,81</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2 02 20216 00 0000 150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163 371 326,00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47 808 393,00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2 02 20216 04 0000 150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163 371 326,00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47 808 393,00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2 02 20216 04 7216 150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городских округов на содержание, ремонт, капиталь</w:t>
            </w:r>
            <w:r>
              <w:rPr>
                <w:color w:val="000000"/>
                <w:sz w:val="28"/>
                <w:szCs w:val="28"/>
              </w:rPr>
              <w:lastRenderedPageBreak/>
              <w:t>ный ремонт, строительство и реконструкция автомобильных дорог общего пользования местного значения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163 371 326,00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47 808 393,00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2 02 25304 00 0000 150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188 903 178,65</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2 02 25304 04 0000 150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188 903 178,65</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2 02 25494 00 0000 150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6 372 322,58</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2 02 25494 04 0000 150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городских округов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6 372 322,58</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2 02 25497 00 0000 150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18 144 557,15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21 218 223,99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21 340 575,04</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2 02 25497 04 0000 150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18 144 557,15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21 218 223,99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21 340 575,04</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2 02 25519 00 0000 150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на поддержку отрасли культуры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1 233 778,46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1 235 360,01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1 267 614,00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2 02 25519 04 0000 150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1 233 778,46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1 235 360,01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1 267 614,00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2 02 25555 00 0000 150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на реализацию программ формирования современной городской среды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63 322 121,55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2 02 25555 04 0000 150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городских округов на реализацию программ формирования современной городской среды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63 322 121,55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2 02 25750 00 0000 150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309 850 238,10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279 864 731,18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2 02 25750 04 0000 150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309 850 238,10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279 864 731,18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2 02 29998 00 0000 150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6 884 200,00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2 02 29998 04 0000 150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6 884 200,00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349 900 301,12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247 632 573,13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170 485 732,54</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 бюджетам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349 900 301,12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247 632 573,13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170 485 732,54</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2 02 29999 04 7204 150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w:t>
            </w:r>
            <w:r>
              <w:rPr>
                <w:color w:val="000000"/>
                <w:sz w:val="28"/>
                <w:szCs w:val="28"/>
              </w:rPr>
              <w:lastRenderedPageBreak/>
              <w:t>физических лиц (среднемесячного дохода от трудовой деятельности)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22 343 490,20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22 424 152,60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22 343 490,20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2 02 29999 04 7205 150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61 831 300,00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62 054 700,00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61 831 300,00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2 02 29999 04 7208 150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36 061 992,90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37 519 282,20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37 519 282,20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2 02 29999 04 7231 150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10 078 408,89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2 02 29999 04 7248 150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Прочие субсидии бюджетам городских округов на реализацию проектов по </w:t>
            </w:r>
            <w:r>
              <w:rPr>
                <w:color w:val="000000"/>
                <w:sz w:val="28"/>
                <w:szCs w:val="28"/>
              </w:rPr>
              <w:lastRenderedPageBreak/>
              <w:t>комплексному благоустройству дворовых территорий муниципальных образований Республики Башкортостан «Башкирские дворики»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2 02 29999 04 7252 150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 бюджетам городских округов на реализацию мероприятий по развитию 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12 144 400,00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43 886 824,00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12 144 400,00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2 02 29999 04 7264 150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76 072 418,09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45 100 354,19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2 02 29999 04 7272 150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2 909 831,00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3 024 555,00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3 024 555,00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2 02 29999 04 7277 150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w:t>
            </w:r>
            <w:r>
              <w:rPr>
                <w:color w:val="000000"/>
                <w:sz w:val="28"/>
                <w:szCs w:val="28"/>
              </w:rPr>
              <w:lastRenderedPageBreak/>
              <w:t>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8 100 700,00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2 02 29999 04 7278 150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6 735 054,90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2 02 29999 04 7290 150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субсидии бюджетам городских округов на 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33 622 705,14</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3 435 994 040,98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3 441 741 779,98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3 377 498 076,78</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3 328 291 256,40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3 332 331 391,40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3 265 289 454,20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3 328 291 256,40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3 332 331 391,40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3 265 289 454,20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2 02 30024 04 0820 150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137 451 270,00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137 451 270,00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67 049 400,00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2 02 30024 04 7302 150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rPr>
                <w:color w:val="000000"/>
                <w:sz w:val="28"/>
                <w:szCs w:val="28"/>
              </w:rPr>
              <w:lastRenderedPageBreak/>
              <w:t>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975 195 017,00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975 195 017,00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975 195 017,00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2 02 30024 04 7303 150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Pr>
                <w:color w:val="000000"/>
                <w:sz w:val="28"/>
                <w:szCs w:val="28"/>
              </w:rP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9 954 600,00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9 954 600,00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9 954 600,00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Pr>
                <w:color w:val="000000"/>
                <w:sz w:val="28"/>
                <w:szCs w:val="28"/>
              </w:rP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1 329 013 682,00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1 329 013 682,00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1 329 013 682,00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w:t>
            </w:r>
            <w:r>
              <w:rPr>
                <w:color w:val="000000"/>
                <w:sz w:val="28"/>
                <w:szCs w:val="28"/>
              </w:rPr>
              <w:lastRenderedPageBreak/>
              <w:t>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93 740 000,00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93 740 000,00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93 740 000,00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2 02 30024 04 7306 150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23 273 100,00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23 273 100,00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23 273 100,00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4 833 400,00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4 833 400,00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4 833 400,00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2 02 30024 04 7309 150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2 303 900,00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2 303 900,00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2 303 900,00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2 02 30024 04 7310 150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1 982 400,00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1 982 400,00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1 982 400,00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2 02 30024 04 7314 150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организации проведения мероприятий по обустройству, </w:t>
            </w:r>
            <w:r>
              <w:rPr>
                <w:color w:val="000000"/>
                <w:sz w:val="28"/>
                <w:szCs w:val="28"/>
              </w:rPr>
              <w:lastRenderedPageBreak/>
              <w:t>содержанию, строительству и консервации скотомогильников (биотермических ям)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84 600,00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2 02 30024 04 7315 150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w:t>
            </w:r>
            <w:r>
              <w:rPr>
                <w:color w:val="000000"/>
                <w:sz w:val="28"/>
                <w:szCs w:val="28"/>
              </w:rPr>
              <w:lastRenderedPageBreak/>
              <w:t>ным и патронатным родителям, пособий на содержание детей, переданных под опеку и попечительство</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68 139 485,00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68 139 485,00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68 139 485,00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2 02 30024 04 7316 150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19 393 912,80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20 168 551,80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20 168 551,80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2 02 30024 04 7317 150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8 102 973,60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8 101 369,60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8 076 202,40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2 02 30024 04 7318 150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w:t>
            </w:r>
            <w:r>
              <w:rPr>
                <w:color w:val="000000"/>
                <w:sz w:val="28"/>
                <w:szCs w:val="28"/>
              </w:rPr>
              <w:lastRenderedPageBreak/>
              <w:t>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10 645 700,00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11 075 100,00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11 522 400,00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2 02 30024 04 7319 150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67 309 100,00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69 997 400,00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72 795 500,00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2 02 30024 04 7321 150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1 350 000,00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2 02 30024 04 7330 150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w:t>
            </w:r>
            <w:r>
              <w:rPr>
                <w:color w:val="000000"/>
                <w:sz w:val="28"/>
                <w:szCs w:val="28"/>
              </w:rPr>
              <w:lastRenderedPageBreak/>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391 173 166,00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391 173 166,00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391 173 166,00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129 738 317,00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129 738 317,00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129 738 317,00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2 02 30024 04 7332 150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38 038 089,00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38 038 089,00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38 038 089,00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5 784 300,00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2 02 30024 04 7335 150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обеспечению ин</w:t>
            </w:r>
            <w:r>
              <w:rPr>
                <w:color w:val="000000"/>
                <w:sz w:val="28"/>
                <w:szCs w:val="28"/>
              </w:rPr>
              <w:lastRenderedPageBreak/>
              <w:t>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9 667 944,00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9 667 944,00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9 667 944,00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2 02 30024 04 7337 150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1 416 300,00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1 415 700,00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1 405 400,00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2 02 30029 00 0000 150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100 937 944,58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102 643 848,58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104 367 482,58</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2 02 30029 04 0000 150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100 937 944,58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102 643 848,58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104 367 482,58</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2 02 35082 00 0000 150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6 704 940,00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2 02 35082 04 0000 150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6 704 940,00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6 704 940,00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2 02 35120 00 0000 150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59 900,00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1 136 200,00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2 02 35120 04 0000 150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59 900,00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61 600,00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1 136 200,00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2 02 40000 00 0000 150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Иные межбюджетные трансферты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396 951 920,46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179 013 032,78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179 798 905,16</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2 02 45179 00 0000 150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9 805 923,93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9 805 923,93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11 250 783,86</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2 02 45179 04 0000 150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w:t>
            </w:r>
            <w:r>
              <w:rPr>
                <w:color w:val="000000"/>
                <w:sz w:val="28"/>
                <w:szCs w:val="28"/>
              </w:rPr>
              <w:lastRenderedPageBreak/>
              <w:t>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9 805 923,93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9 805 923,93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11 250 783,86</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2 02 45303 00 0000 150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129 456 558,00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2 02 45303 04 0000 150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w:t>
            </w:r>
            <w:r>
              <w:rPr>
                <w:color w:val="000000"/>
                <w:sz w:val="28"/>
                <w:szCs w:val="28"/>
              </w:rPr>
              <w:lastRenderedPageBreak/>
              <w:t>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129 456 558,00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2 02 49999 00 0000 150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257 689 438,53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39 750 550,85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39 091 563,30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2 02 49999 04 0000 150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257 689 438,53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39 750 550,85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39 091 563,30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2 02 49999 04 7411 150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500 000,00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2 02 49999 04 7412 150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на финансовое обеспечение дорожной деятельности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217 279 900,00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D113E">
            <w:pPr>
              <w:spacing w:line="280" w:lineRule="auto"/>
              <w:jc w:val="right"/>
              <w:rPr>
                <w:color w:val="000000"/>
                <w:sz w:val="28"/>
                <w:szCs w:val="28"/>
              </w:rPr>
            </w:pP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t>2 02 49999 04 7420 150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 xml:space="preserve">Прочие межбюджетные трансферты, передаваемые бюджетам городских </w:t>
            </w:r>
            <w:r>
              <w:rPr>
                <w:color w:val="000000"/>
                <w:sz w:val="28"/>
                <w:szCs w:val="28"/>
              </w:rPr>
              <w:lastRenderedPageBreak/>
              <w:t>округов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lastRenderedPageBreak/>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18 217 200,00</w:t>
            </w:r>
          </w:p>
        </w:tc>
      </w:tr>
      <w:tr w:rsidR="004D113E"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rsidR="004D113E" w:rsidRDefault="00495A0C">
            <w:pPr>
              <w:spacing w:line="280" w:lineRule="auto"/>
              <w:jc w:val="center"/>
              <w:rPr>
                <w:color w:val="000000"/>
                <w:sz w:val="28"/>
                <w:szCs w:val="28"/>
              </w:rPr>
            </w:pPr>
            <w:r>
              <w:rPr>
                <w:color w:val="000000"/>
                <w:sz w:val="28"/>
                <w:szCs w:val="28"/>
              </w:rPr>
              <w:lastRenderedPageBreak/>
              <w:t>2 02 49999 04 7434 150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rsidR="004D113E" w:rsidRDefault="00495A0C">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21 692 338,53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21 033 350,85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rsidR="004D113E" w:rsidRDefault="00495A0C">
            <w:pPr>
              <w:spacing w:line="280" w:lineRule="auto"/>
              <w:jc w:val="right"/>
              <w:rPr>
                <w:color w:val="000000"/>
                <w:sz w:val="28"/>
                <w:szCs w:val="28"/>
              </w:rPr>
            </w:pPr>
            <w:r>
              <w:rPr>
                <w:color w:val="000000"/>
                <w:sz w:val="28"/>
                <w:szCs w:val="28"/>
              </w:rPr>
              <w:t>20 374 363,30</w:t>
            </w:r>
          </w:p>
        </w:tc>
      </w:tr>
    </w:tbl>
    <w:p w:rsidR="00495A0C" w:rsidRDefault="00495A0C"/>
    <w:sectPr w:rsidR="00495A0C" w:rsidSect="004D113E">
      <w:headerReference w:type="default" r:id="rId6"/>
      <w:footerReference w:type="default" r:id="rId7"/>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A0C" w:rsidRDefault="00495A0C" w:rsidP="004D113E">
      <w:r>
        <w:separator/>
      </w:r>
    </w:p>
  </w:endnote>
  <w:endnote w:type="continuationSeparator" w:id="0">
    <w:p w:rsidR="00495A0C" w:rsidRDefault="00495A0C"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785" w:type="dxa"/>
      <w:tblLayout w:type="fixed"/>
      <w:tblLook w:val="01E0" w:firstRow="1" w:lastRow="1" w:firstColumn="1" w:lastColumn="1" w:noHBand="0" w:noVBand="0"/>
    </w:tblPr>
    <w:tblGrid>
      <w:gridCol w:w="14785"/>
    </w:tblGrid>
    <w:tr w:rsidR="00495A0C">
      <w:tc>
        <w:tcPr>
          <w:tcW w:w="14785" w:type="dxa"/>
        </w:tcPr>
        <w:p w:rsidR="00495A0C" w:rsidRDefault="00495A0C">
          <w:pPr>
            <w:rPr>
              <w:color w:val="000000"/>
            </w:rPr>
          </w:pPr>
          <w:r>
            <w:rPr>
              <w:color w:val="000000"/>
            </w:rPr>
            <w:t xml:space="preserve"> </w:t>
          </w:r>
        </w:p>
        <w:p w:rsidR="00495A0C" w:rsidRDefault="00495A0C">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A0C" w:rsidRDefault="00495A0C" w:rsidP="004D113E">
      <w:r>
        <w:separator/>
      </w:r>
    </w:p>
  </w:footnote>
  <w:footnote w:type="continuationSeparator" w:id="0">
    <w:p w:rsidR="00495A0C" w:rsidRDefault="00495A0C" w:rsidP="004D1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785" w:type="dxa"/>
      <w:tblLayout w:type="fixed"/>
      <w:tblLook w:val="01E0" w:firstRow="1" w:lastRow="1" w:firstColumn="1" w:lastColumn="1" w:noHBand="0" w:noVBand="0"/>
    </w:tblPr>
    <w:tblGrid>
      <w:gridCol w:w="14785"/>
    </w:tblGrid>
    <w:tr w:rsidR="00495A0C">
      <w:tc>
        <w:tcPr>
          <w:tcW w:w="14785" w:type="dxa"/>
        </w:tcPr>
        <w:p w:rsidR="00495A0C" w:rsidRDefault="00495A0C">
          <w:pPr>
            <w:jc w:val="center"/>
            <w:rPr>
              <w:color w:val="000000"/>
              <w:sz w:val="28"/>
              <w:szCs w:val="28"/>
            </w:rPr>
          </w:pPr>
          <w:r>
            <w:fldChar w:fldCharType="begin"/>
          </w:r>
          <w:r>
            <w:rPr>
              <w:color w:val="000000"/>
              <w:sz w:val="28"/>
              <w:szCs w:val="28"/>
            </w:rPr>
            <w:instrText>PAGE</w:instrText>
          </w:r>
          <w:r>
            <w:fldChar w:fldCharType="separate"/>
          </w:r>
          <w:r w:rsidR="007B06CA">
            <w:rPr>
              <w:noProof/>
              <w:color w:val="000000"/>
              <w:sz w:val="28"/>
              <w:szCs w:val="28"/>
            </w:rPr>
            <w:t>22</w:t>
          </w:r>
          <w:r>
            <w:fldChar w:fldCharType="end"/>
          </w:r>
        </w:p>
        <w:p w:rsidR="00495A0C" w:rsidRDefault="00495A0C">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E"/>
    <w:rsid w:val="00495A0C"/>
    <w:rsid w:val="004D113E"/>
    <w:rsid w:val="007B06CA"/>
    <w:rsid w:val="00ED0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8268</Words>
  <Characters>47131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2023-12-21T09:51:00Z</dcterms:created>
  <dcterms:modified xsi:type="dcterms:W3CDTF">2023-12-21T10:45:00Z</dcterms:modified>
</cp:coreProperties>
</file>